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E33" w:rsidRPr="00543E33" w:rsidRDefault="00543E33" w:rsidP="00543E33">
      <w:pPr>
        <w:spacing w:after="0" w:line="240" w:lineRule="auto"/>
        <w:jc w:val="center"/>
        <w:rPr>
          <w:rFonts w:ascii="Arial" w:eastAsia="Times New Roman" w:hAnsi="Arial" w:cs="Times New Roman"/>
          <w:b/>
          <w:color w:val="000000"/>
          <w:sz w:val="20"/>
          <w:szCs w:val="20"/>
          <w:lang w:eastAsia="pl-PL"/>
        </w:rPr>
      </w:pPr>
    </w:p>
    <w:p w:rsidR="00543E33" w:rsidRPr="00543E33" w:rsidRDefault="00543E33" w:rsidP="00543E33">
      <w:pPr>
        <w:spacing w:after="0" w:line="240" w:lineRule="auto"/>
        <w:jc w:val="center"/>
        <w:rPr>
          <w:rFonts w:ascii="Arial" w:eastAsia="Times New Roman" w:hAnsi="Arial" w:cs="Times New Roman"/>
          <w:b/>
          <w:color w:val="000000"/>
          <w:sz w:val="20"/>
          <w:szCs w:val="20"/>
          <w:lang w:eastAsia="pl-PL"/>
        </w:rPr>
      </w:pPr>
      <w:r w:rsidRPr="00543E33">
        <w:rPr>
          <w:rFonts w:ascii="Arial" w:eastAsia="Times New Roman" w:hAnsi="Arial" w:cs="Times New Roman"/>
          <w:b/>
          <w:color w:val="000000"/>
          <w:sz w:val="20"/>
          <w:szCs w:val="20"/>
          <w:lang w:eastAsia="pl-PL"/>
        </w:rPr>
        <w:t>UCHWAŁA nr XXI/133/2004</w:t>
      </w:r>
    </w:p>
    <w:p w:rsidR="00543E33" w:rsidRPr="00543E33" w:rsidRDefault="00543E33" w:rsidP="00543E33">
      <w:pPr>
        <w:keepNext/>
        <w:spacing w:before="240" w:after="60" w:line="240" w:lineRule="auto"/>
        <w:jc w:val="center"/>
        <w:outlineLvl w:val="2"/>
        <w:rPr>
          <w:rFonts w:ascii="Arial" w:eastAsia="Times New Roman" w:hAnsi="Arial" w:cs="Times New Roman"/>
          <w:b/>
          <w:color w:val="000000"/>
          <w:sz w:val="20"/>
          <w:szCs w:val="20"/>
          <w:lang w:eastAsia="pl-PL"/>
        </w:rPr>
      </w:pPr>
      <w:r w:rsidRPr="00543E33">
        <w:rPr>
          <w:rFonts w:ascii="Arial" w:eastAsia="Times New Roman" w:hAnsi="Arial" w:cs="Times New Roman"/>
          <w:b/>
          <w:color w:val="000000"/>
          <w:sz w:val="20"/>
          <w:szCs w:val="20"/>
          <w:lang w:eastAsia="pl-PL"/>
        </w:rPr>
        <w:t>Rady Miejskiej w Wąbrzeźnie</w:t>
      </w:r>
    </w:p>
    <w:p w:rsidR="00543E33" w:rsidRPr="00543E33" w:rsidRDefault="00543E33" w:rsidP="00543E33">
      <w:pPr>
        <w:spacing w:after="0" w:line="240" w:lineRule="auto"/>
        <w:jc w:val="center"/>
        <w:rPr>
          <w:rFonts w:ascii="Arial" w:eastAsia="Times New Roman" w:hAnsi="Arial" w:cs="Times New Roman"/>
          <w:b/>
          <w:color w:val="000000"/>
          <w:sz w:val="20"/>
          <w:szCs w:val="20"/>
          <w:lang w:eastAsia="pl-PL"/>
        </w:rPr>
      </w:pPr>
      <w:r w:rsidRPr="00543E33">
        <w:rPr>
          <w:rFonts w:ascii="Arial" w:eastAsia="Times New Roman" w:hAnsi="Arial" w:cs="Times New Roman"/>
          <w:b/>
          <w:color w:val="000000"/>
          <w:sz w:val="20"/>
          <w:szCs w:val="20"/>
          <w:lang w:eastAsia="pl-PL"/>
        </w:rPr>
        <w:t>z dnia 24 czerwca 2004 roku</w:t>
      </w:r>
    </w:p>
    <w:p w:rsidR="00543E33" w:rsidRPr="00543E33" w:rsidRDefault="00543E33" w:rsidP="00543E33">
      <w:pPr>
        <w:spacing w:after="0" w:line="240" w:lineRule="auto"/>
        <w:jc w:val="center"/>
        <w:rPr>
          <w:rFonts w:ascii="Arial" w:eastAsia="Times New Roman" w:hAnsi="Arial" w:cs="Times New Roman"/>
          <w:b/>
          <w:sz w:val="20"/>
          <w:szCs w:val="20"/>
          <w:lang w:eastAsia="pl-PL"/>
        </w:rPr>
      </w:pPr>
    </w:p>
    <w:p w:rsidR="00543E33" w:rsidRPr="00543E33" w:rsidRDefault="00543E33" w:rsidP="00543E33">
      <w:pPr>
        <w:spacing w:after="0" w:line="240" w:lineRule="auto"/>
        <w:jc w:val="center"/>
        <w:rPr>
          <w:rFonts w:ascii="Arial" w:eastAsia="Times New Roman" w:hAnsi="Arial" w:cs="Times New Roman"/>
          <w:b/>
          <w:color w:val="000000"/>
          <w:sz w:val="20"/>
          <w:szCs w:val="20"/>
          <w:lang w:eastAsia="pl-PL"/>
        </w:rPr>
      </w:pPr>
      <w:r w:rsidRPr="00543E33">
        <w:rPr>
          <w:rFonts w:ascii="Arial" w:eastAsia="Times New Roman" w:hAnsi="Arial" w:cs="Times New Roman"/>
          <w:b/>
          <w:color w:val="000000"/>
          <w:sz w:val="20"/>
          <w:szCs w:val="20"/>
          <w:lang w:eastAsia="pl-PL"/>
        </w:rPr>
        <w:t>w sprawie miejscowego planu zagospodarowania przestrzennego</w:t>
      </w:r>
    </w:p>
    <w:p w:rsidR="00543E33" w:rsidRPr="00543E33" w:rsidRDefault="00543E33" w:rsidP="00543E33">
      <w:pPr>
        <w:spacing w:after="0" w:line="240" w:lineRule="auto"/>
        <w:jc w:val="center"/>
        <w:rPr>
          <w:rFonts w:ascii="Arial" w:eastAsia="Times New Roman" w:hAnsi="Arial" w:cs="Times New Roman"/>
          <w:b/>
          <w:color w:val="000000"/>
          <w:sz w:val="20"/>
          <w:szCs w:val="20"/>
          <w:lang w:eastAsia="pl-PL"/>
        </w:rPr>
      </w:pPr>
      <w:r w:rsidRPr="00543E33">
        <w:rPr>
          <w:rFonts w:ascii="Arial" w:eastAsia="Times New Roman" w:hAnsi="Arial" w:cs="Times New Roman"/>
          <w:b/>
          <w:color w:val="000000"/>
          <w:sz w:val="20"/>
          <w:szCs w:val="20"/>
          <w:lang w:eastAsia="pl-PL"/>
        </w:rPr>
        <w:t>miasta Wąbrzeźna</w:t>
      </w:r>
    </w:p>
    <w:p w:rsidR="00543E33" w:rsidRPr="00543E33" w:rsidRDefault="00543E33" w:rsidP="00543E33">
      <w:pPr>
        <w:spacing w:after="0" w:line="240" w:lineRule="auto"/>
        <w:jc w:val="center"/>
        <w:rPr>
          <w:rFonts w:ascii="Arial" w:eastAsia="Times New Roman" w:hAnsi="Arial" w:cs="Times New Roman"/>
          <w:b/>
          <w:sz w:val="20"/>
          <w:szCs w:val="20"/>
          <w:lang w:eastAsia="pl-PL"/>
        </w:rPr>
      </w:pPr>
    </w:p>
    <w:p w:rsidR="00543E33" w:rsidRPr="00543E33" w:rsidRDefault="00543E33" w:rsidP="00543E33">
      <w:pPr>
        <w:spacing w:after="0" w:line="240" w:lineRule="auto"/>
        <w:jc w:val="center"/>
        <w:rPr>
          <w:rFonts w:ascii="Arial" w:eastAsia="Times New Roman" w:hAnsi="Arial" w:cs="Times New Roman"/>
          <w:b/>
          <w:sz w:val="20"/>
          <w:szCs w:val="20"/>
          <w:lang w:eastAsia="pl-PL"/>
        </w:rPr>
      </w:pPr>
    </w:p>
    <w:p w:rsidR="00543E33" w:rsidRPr="00543E33" w:rsidRDefault="00543E33" w:rsidP="00543E33">
      <w:pPr>
        <w:spacing w:after="0" w:line="240" w:lineRule="auto"/>
        <w:jc w:val="both"/>
        <w:rPr>
          <w:rFonts w:ascii="Arial" w:eastAsia="Times New Roman" w:hAnsi="Arial" w:cs="Times New Roman"/>
          <w:color w:val="000000"/>
          <w:sz w:val="20"/>
          <w:szCs w:val="20"/>
          <w:lang w:eastAsia="pl-PL"/>
        </w:rPr>
      </w:pPr>
      <w:r w:rsidRPr="00543E33">
        <w:rPr>
          <w:rFonts w:ascii="Arial" w:eastAsia="Times New Roman" w:hAnsi="Arial" w:cs="Times New Roman"/>
          <w:color w:val="000000"/>
          <w:sz w:val="20"/>
          <w:szCs w:val="20"/>
          <w:lang w:eastAsia="pl-PL"/>
        </w:rPr>
        <w:t xml:space="preserve">Na podstawie art. 18, ust. 2, pkt. 5 ustawy z dnia 8 marca 1990r. o samorządzie gminnym (Dz. U. z 2001r. Nr 142, poz. 1591, </w:t>
      </w:r>
      <w:r w:rsidRPr="00543E33">
        <w:rPr>
          <w:rFonts w:ascii="Arial" w:eastAsia="Times New Roman" w:hAnsi="Arial" w:cs="Times New Roman"/>
          <w:sz w:val="20"/>
          <w:szCs w:val="20"/>
          <w:lang w:eastAsia="pl-PL"/>
        </w:rPr>
        <w:t>z 2002 r. Nr 23, poz. 220, Nr 62, poz. 558, Nr 113, poz. 984, Nr 214, poz.1806, z 2003r. Nr 80, poz. 717</w:t>
      </w:r>
      <w:r w:rsidRPr="00543E33">
        <w:rPr>
          <w:rFonts w:ascii="Arial" w:eastAsia="Times New Roman" w:hAnsi="Arial" w:cs="Times New Roman"/>
          <w:color w:val="000000"/>
          <w:sz w:val="20"/>
          <w:szCs w:val="20"/>
          <w:lang w:eastAsia="pl-PL"/>
        </w:rPr>
        <w:t>) oraz art. 20 ust.1 ustawy z dnia 27 marca 2003r. o planowaniu i zagospodarowaniu przestrzennym (tekst jednolity  Dz. U. z 11 lipca 2003r. Nr 80, poz. 717) oraz zgodnie ze Studium uwarunkowań i kierunków zagospodarowania przestrzennego miasta Wąbrzeźna zatwierdzonego uchwałą Rady Miejskiej w Wąbrzeźnie Nr X/93/99 z dnia 6 grudnia 1999 r.</w:t>
      </w:r>
    </w:p>
    <w:p w:rsidR="00543E33" w:rsidRPr="00543E33" w:rsidRDefault="00543E33" w:rsidP="00543E33">
      <w:pPr>
        <w:spacing w:after="0" w:line="240" w:lineRule="auto"/>
        <w:ind w:firstLine="709"/>
        <w:jc w:val="both"/>
        <w:rPr>
          <w:rFonts w:ascii="Arial" w:eastAsia="Times New Roman" w:hAnsi="Arial" w:cs="Times New Roman"/>
          <w:b/>
          <w:sz w:val="20"/>
          <w:szCs w:val="20"/>
          <w:lang w:eastAsia="pl-PL"/>
        </w:rPr>
      </w:pPr>
    </w:p>
    <w:p w:rsidR="00F57C27" w:rsidRDefault="00F57C27" w:rsidP="00F57C27">
      <w:pPr>
        <w:tabs>
          <w:tab w:val="left" w:pos="142"/>
        </w:tabs>
        <w:spacing w:after="0" w:line="240" w:lineRule="auto"/>
        <w:jc w:val="both"/>
        <w:rPr>
          <w:rFonts w:ascii="Arial" w:eastAsia="Times New Roman" w:hAnsi="Arial" w:cs="Times New Roman"/>
          <w:b/>
          <w:color w:val="000000"/>
          <w:sz w:val="20"/>
          <w:szCs w:val="20"/>
          <w:lang w:eastAsia="pl-PL"/>
        </w:rPr>
      </w:pPr>
    </w:p>
    <w:p w:rsidR="00543E33" w:rsidRDefault="00543E33" w:rsidP="00F57C27">
      <w:pPr>
        <w:tabs>
          <w:tab w:val="left" w:pos="142"/>
        </w:tabs>
        <w:spacing w:after="0" w:line="240" w:lineRule="auto"/>
        <w:jc w:val="both"/>
        <w:rPr>
          <w:rFonts w:ascii="Arial" w:eastAsia="Times New Roman" w:hAnsi="Arial" w:cs="Times New Roman"/>
          <w:b/>
          <w:color w:val="000000"/>
          <w:sz w:val="20"/>
          <w:szCs w:val="20"/>
          <w:lang w:eastAsia="pl-PL"/>
        </w:rPr>
      </w:pPr>
    </w:p>
    <w:p w:rsidR="00543E33" w:rsidRPr="00F57C27" w:rsidRDefault="00543E33" w:rsidP="00F57C27">
      <w:pPr>
        <w:tabs>
          <w:tab w:val="left" w:pos="142"/>
        </w:tabs>
        <w:spacing w:after="0" w:line="240" w:lineRule="auto"/>
        <w:jc w:val="both"/>
        <w:rPr>
          <w:rFonts w:ascii="Arial" w:eastAsia="Times New Roman" w:hAnsi="Arial" w:cs="Times New Roman"/>
          <w:b/>
          <w:color w:val="000000"/>
          <w:sz w:val="20"/>
          <w:szCs w:val="20"/>
          <w:lang w:eastAsia="pl-PL"/>
        </w:rPr>
      </w:pPr>
    </w:p>
    <w:p w:rsidR="00F57C27" w:rsidRPr="00F57C27" w:rsidRDefault="00F57C27" w:rsidP="00F57C27">
      <w:pPr>
        <w:tabs>
          <w:tab w:val="left" w:pos="142"/>
        </w:tabs>
        <w:spacing w:after="0" w:line="240" w:lineRule="auto"/>
        <w:jc w:val="both"/>
        <w:rPr>
          <w:rFonts w:ascii="Arial" w:eastAsia="Times New Roman" w:hAnsi="Arial" w:cs="Times New Roman"/>
          <w:color w:val="000000"/>
          <w:sz w:val="20"/>
          <w:szCs w:val="20"/>
          <w:lang w:eastAsia="pl-PL"/>
        </w:rPr>
      </w:pPr>
      <w:r w:rsidRPr="00F57C27">
        <w:rPr>
          <w:rFonts w:ascii="Arial" w:eastAsia="Times New Roman" w:hAnsi="Arial" w:cs="Times New Roman"/>
          <w:color w:val="000000"/>
          <w:sz w:val="20"/>
          <w:szCs w:val="20"/>
          <w:lang w:eastAsia="pl-PL"/>
        </w:rPr>
        <w:tab/>
      </w:r>
      <w:r w:rsidRPr="00F57C27">
        <w:rPr>
          <w:rFonts w:ascii="Arial" w:eastAsia="Times New Roman" w:hAnsi="Arial" w:cs="Times New Roman"/>
          <w:color w:val="000000"/>
          <w:sz w:val="20"/>
          <w:szCs w:val="20"/>
          <w:lang w:eastAsia="pl-PL"/>
        </w:rPr>
        <w:tab/>
        <w:t xml:space="preserve">§ 65. Obowiązujące ustalenia dla terenów funkcjonalnych oznaczonych na rysunku planu symbolem terenu </w:t>
      </w:r>
      <w:r w:rsidRPr="00F57C27">
        <w:rPr>
          <w:rFonts w:ascii="Arial" w:eastAsia="Times New Roman" w:hAnsi="Arial" w:cs="Times New Roman"/>
          <w:b/>
          <w:color w:val="000000"/>
          <w:sz w:val="20"/>
          <w:szCs w:val="20"/>
          <w:lang w:eastAsia="pl-PL"/>
        </w:rPr>
        <w:t xml:space="preserve">A-27 MW/U </w:t>
      </w:r>
      <w:r w:rsidRPr="00F57C27">
        <w:rPr>
          <w:rFonts w:ascii="Arial" w:eastAsia="Times New Roman" w:hAnsi="Arial" w:cs="Times New Roman"/>
          <w:color w:val="000000"/>
          <w:sz w:val="20"/>
          <w:szCs w:val="20"/>
          <w:lang w:eastAsia="pl-PL"/>
        </w:rPr>
        <w:t xml:space="preserve">o powierzchni </w:t>
      </w:r>
      <w:smartTag w:uri="urn:schemas-microsoft-com:office:smarttags" w:element="metricconverter">
        <w:smartTagPr>
          <w:attr w:name="ProductID" w:val="0,33 ha"/>
        </w:smartTagPr>
        <w:r w:rsidRPr="00F57C27">
          <w:rPr>
            <w:rFonts w:ascii="Arial" w:eastAsia="Times New Roman" w:hAnsi="Arial" w:cs="Times New Roman"/>
            <w:color w:val="000000"/>
            <w:sz w:val="20"/>
            <w:szCs w:val="20"/>
            <w:lang w:eastAsia="pl-PL"/>
          </w:rPr>
          <w:t>0,33 ha</w:t>
        </w:r>
      </w:smartTag>
      <w:r w:rsidRPr="00F57C27">
        <w:rPr>
          <w:rFonts w:ascii="Arial" w:eastAsia="Times New Roman" w:hAnsi="Arial" w:cs="Times New Roman"/>
          <w:color w:val="000000"/>
          <w:sz w:val="20"/>
          <w:szCs w:val="20"/>
          <w:lang w:eastAsia="pl-PL"/>
        </w:rPr>
        <w:t xml:space="preserve">, </w:t>
      </w:r>
      <w:r w:rsidRPr="00F57C27">
        <w:rPr>
          <w:rFonts w:ascii="Arial" w:eastAsia="Times New Roman" w:hAnsi="Arial" w:cs="Times New Roman"/>
          <w:b/>
          <w:color w:val="000000"/>
          <w:sz w:val="20"/>
          <w:szCs w:val="20"/>
          <w:lang w:eastAsia="pl-PL"/>
        </w:rPr>
        <w:t xml:space="preserve">A-28 MW/U </w:t>
      </w:r>
      <w:r w:rsidRPr="00F57C27">
        <w:rPr>
          <w:rFonts w:ascii="Arial" w:eastAsia="Times New Roman" w:hAnsi="Arial" w:cs="Times New Roman"/>
          <w:color w:val="000000"/>
          <w:sz w:val="20"/>
          <w:szCs w:val="20"/>
          <w:lang w:eastAsia="pl-PL"/>
        </w:rPr>
        <w:t xml:space="preserve">o powierzchni </w:t>
      </w:r>
      <w:smartTag w:uri="urn:schemas-microsoft-com:office:smarttags" w:element="metricconverter">
        <w:smartTagPr>
          <w:attr w:name="ProductID" w:val="0,35 ha"/>
        </w:smartTagPr>
        <w:r w:rsidRPr="00F57C27">
          <w:rPr>
            <w:rFonts w:ascii="Arial" w:eastAsia="Times New Roman" w:hAnsi="Arial" w:cs="Times New Roman"/>
            <w:color w:val="000000"/>
            <w:sz w:val="20"/>
            <w:szCs w:val="20"/>
            <w:lang w:eastAsia="pl-PL"/>
          </w:rPr>
          <w:t>0,35 ha</w:t>
        </w:r>
      </w:smartTag>
      <w:r w:rsidRPr="00F57C27">
        <w:rPr>
          <w:rFonts w:ascii="Arial" w:eastAsia="Times New Roman" w:hAnsi="Arial" w:cs="Times New Roman"/>
          <w:color w:val="000000"/>
          <w:sz w:val="20"/>
          <w:szCs w:val="20"/>
          <w:lang w:eastAsia="pl-PL"/>
        </w:rPr>
        <w:t xml:space="preserve">, </w:t>
      </w:r>
      <w:r w:rsidRPr="00F57C27">
        <w:rPr>
          <w:rFonts w:ascii="Arial" w:eastAsia="Times New Roman" w:hAnsi="Arial" w:cs="Times New Roman"/>
          <w:b/>
          <w:color w:val="000000"/>
          <w:sz w:val="20"/>
          <w:szCs w:val="20"/>
          <w:lang w:eastAsia="pl-PL"/>
        </w:rPr>
        <w:t xml:space="preserve">A-29 MW/U </w:t>
      </w:r>
      <w:r w:rsidRPr="00F57C27">
        <w:rPr>
          <w:rFonts w:ascii="Arial" w:eastAsia="Times New Roman" w:hAnsi="Arial" w:cs="Times New Roman"/>
          <w:color w:val="000000"/>
          <w:sz w:val="20"/>
          <w:szCs w:val="20"/>
          <w:lang w:eastAsia="pl-PL"/>
        </w:rPr>
        <w:t xml:space="preserve">o powierzchni </w:t>
      </w:r>
      <w:smartTag w:uri="urn:schemas-microsoft-com:office:smarttags" w:element="metricconverter">
        <w:smartTagPr>
          <w:attr w:name="ProductID" w:val="0,31 ha"/>
        </w:smartTagPr>
        <w:r w:rsidRPr="00F57C27">
          <w:rPr>
            <w:rFonts w:ascii="Arial" w:eastAsia="Times New Roman" w:hAnsi="Arial" w:cs="Times New Roman"/>
            <w:color w:val="000000"/>
            <w:sz w:val="20"/>
            <w:szCs w:val="20"/>
            <w:lang w:eastAsia="pl-PL"/>
          </w:rPr>
          <w:t>0,31 ha</w:t>
        </w:r>
      </w:smartTag>
      <w:r w:rsidRPr="00F57C27">
        <w:rPr>
          <w:rFonts w:ascii="Arial" w:eastAsia="Times New Roman" w:hAnsi="Arial" w:cs="Times New Roman"/>
          <w:color w:val="000000"/>
          <w:sz w:val="20"/>
          <w:szCs w:val="20"/>
          <w:lang w:eastAsia="pl-PL"/>
        </w:rPr>
        <w:t xml:space="preserve">, </w:t>
      </w:r>
      <w:r w:rsidRPr="00F57C27">
        <w:rPr>
          <w:rFonts w:ascii="Arial" w:eastAsia="Times New Roman" w:hAnsi="Arial" w:cs="Times New Roman"/>
          <w:b/>
          <w:color w:val="000000"/>
          <w:sz w:val="20"/>
          <w:szCs w:val="20"/>
          <w:lang w:eastAsia="pl-PL"/>
        </w:rPr>
        <w:t xml:space="preserve">A-30 MW/U </w:t>
      </w:r>
      <w:r w:rsidRPr="00F57C27">
        <w:rPr>
          <w:rFonts w:ascii="Arial" w:eastAsia="Times New Roman" w:hAnsi="Arial" w:cs="Times New Roman"/>
          <w:color w:val="000000"/>
          <w:sz w:val="20"/>
          <w:szCs w:val="20"/>
          <w:lang w:eastAsia="pl-PL"/>
        </w:rPr>
        <w:t xml:space="preserve">o powierzchni </w:t>
      </w:r>
      <w:smartTag w:uri="urn:schemas-microsoft-com:office:smarttags" w:element="metricconverter">
        <w:smartTagPr>
          <w:attr w:name="ProductID" w:val="1,02 ha"/>
        </w:smartTagPr>
        <w:r w:rsidRPr="00F57C27">
          <w:rPr>
            <w:rFonts w:ascii="Arial" w:eastAsia="Times New Roman" w:hAnsi="Arial" w:cs="Times New Roman"/>
            <w:color w:val="000000"/>
            <w:sz w:val="20"/>
            <w:szCs w:val="20"/>
            <w:lang w:eastAsia="pl-PL"/>
          </w:rPr>
          <w:t>1,02 ha</w:t>
        </w:r>
      </w:smartTag>
      <w:r w:rsidRPr="00F57C27">
        <w:rPr>
          <w:rFonts w:ascii="Arial" w:eastAsia="Times New Roman" w:hAnsi="Arial" w:cs="Times New Roman"/>
          <w:color w:val="000000"/>
          <w:sz w:val="20"/>
          <w:szCs w:val="20"/>
          <w:lang w:eastAsia="pl-PL"/>
        </w:rPr>
        <w:t xml:space="preserve">, </w:t>
      </w:r>
      <w:r w:rsidRPr="00F57C27">
        <w:rPr>
          <w:rFonts w:ascii="Arial" w:eastAsia="Times New Roman" w:hAnsi="Arial" w:cs="Times New Roman"/>
          <w:b/>
          <w:color w:val="000000"/>
          <w:sz w:val="20"/>
          <w:szCs w:val="20"/>
          <w:u w:val="single"/>
          <w:lang w:eastAsia="pl-PL"/>
        </w:rPr>
        <w:t xml:space="preserve">A-31 MW/U </w:t>
      </w:r>
      <w:r w:rsidRPr="00F57C27">
        <w:rPr>
          <w:rFonts w:ascii="Arial" w:eastAsia="Times New Roman" w:hAnsi="Arial" w:cs="Times New Roman"/>
          <w:color w:val="000000"/>
          <w:sz w:val="20"/>
          <w:szCs w:val="20"/>
          <w:u w:val="single"/>
          <w:lang w:eastAsia="pl-PL"/>
        </w:rPr>
        <w:t xml:space="preserve">o powierzchni </w:t>
      </w:r>
      <w:smartTag w:uri="urn:schemas-microsoft-com:office:smarttags" w:element="metricconverter">
        <w:smartTagPr>
          <w:attr w:name="ProductID" w:val="0,68 ha"/>
        </w:smartTagPr>
        <w:r w:rsidRPr="00F57C27">
          <w:rPr>
            <w:rFonts w:ascii="Arial" w:eastAsia="Times New Roman" w:hAnsi="Arial" w:cs="Times New Roman"/>
            <w:color w:val="000000"/>
            <w:sz w:val="20"/>
            <w:szCs w:val="20"/>
            <w:u w:val="single"/>
            <w:lang w:eastAsia="pl-PL"/>
          </w:rPr>
          <w:t>0,68 ha</w:t>
        </w:r>
      </w:smartTag>
      <w:r w:rsidRPr="00F57C27">
        <w:rPr>
          <w:rFonts w:ascii="Arial" w:eastAsia="Times New Roman" w:hAnsi="Arial" w:cs="Times New Roman"/>
          <w:color w:val="000000"/>
          <w:sz w:val="20"/>
          <w:szCs w:val="20"/>
          <w:lang w:eastAsia="pl-PL"/>
        </w:rPr>
        <w:t xml:space="preserve">, </w:t>
      </w:r>
      <w:r w:rsidRPr="00F57C27">
        <w:rPr>
          <w:rFonts w:ascii="Arial" w:eastAsia="Times New Roman" w:hAnsi="Arial" w:cs="Times New Roman"/>
          <w:b/>
          <w:color w:val="000000"/>
          <w:sz w:val="20"/>
          <w:szCs w:val="20"/>
          <w:lang w:eastAsia="pl-PL"/>
        </w:rPr>
        <w:t xml:space="preserve">A-32 MW/U </w:t>
      </w:r>
      <w:r w:rsidRPr="00F57C27">
        <w:rPr>
          <w:rFonts w:ascii="Arial" w:eastAsia="Times New Roman" w:hAnsi="Arial" w:cs="Times New Roman"/>
          <w:color w:val="000000"/>
          <w:sz w:val="20"/>
          <w:szCs w:val="20"/>
          <w:lang w:eastAsia="pl-PL"/>
        </w:rPr>
        <w:t xml:space="preserve">o powierzchni </w:t>
      </w:r>
      <w:smartTag w:uri="urn:schemas-microsoft-com:office:smarttags" w:element="metricconverter">
        <w:smartTagPr>
          <w:attr w:name="ProductID" w:val="0,13 ha"/>
        </w:smartTagPr>
        <w:r w:rsidRPr="00F57C27">
          <w:rPr>
            <w:rFonts w:ascii="Arial" w:eastAsia="Times New Roman" w:hAnsi="Arial" w:cs="Times New Roman"/>
            <w:color w:val="000000"/>
            <w:sz w:val="20"/>
            <w:szCs w:val="20"/>
            <w:lang w:eastAsia="pl-PL"/>
          </w:rPr>
          <w:t>0,13 ha</w:t>
        </w:r>
      </w:smartTag>
      <w:r w:rsidRPr="00F57C27">
        <w:rPr>
          <w:rFonts w:ascii="Arial" w:eastAsia="Times New Roman" w:hAnsi="Arial" w:cs="Times New Roman"/>
          <w:color w:val="000000"/>
          <w:sz w:val="20"/>
          <w:szCs w:val="20"/>
          <w:lang w:eastAsia="pl-PL"/>
        </w:rPr>
        <w:t xml:space="preserve">, </w:t>
      </w:r>
      <w:r w:rsidRPr="00F57C27">
        <w:rPr>
          <w:rFonts w:ascii="Arial" w:eastAsia="Times New Roman" w:hAnsi="Arial" w:cs="Times New Roman"/>
          <w:b/>
          <w:color w:val="000000"/>
          <w:sz w:val="20"/>
          <w:szCs w:val="20"/>
          <w:lang w:eastAsia="pl-PL"/>
        </w:rPr>
        <w:t xml:space="preserve">A-33 MW/U </w:t>
      </w:r>
      <w:r w:rsidRPr="00F57C27">
        <w:rPr>
          <w:rFonts w:ascii="Arial" w:eastAsia="Times New Roman" w:hAnsi="Arial" w:cs="Times New Roman"/>
          <w:color w:val="000000"/>
          <w:sz w:val="20"/>
          <w:szCs w:val="20"/>
          <w:lang w:eastAsia="pl-PL"/>
        </w:rPr>
        <w:t xml:space="preserve">o powierzchni </w:t>
      </w:r>
      <w:smartTag w:uri="urn:schemas-microsoft-com:office:smarttags" w:element="metricconverter">
        <w:smartTagPr>
          <w:attr w:name="ProductID" w:val="0,43 ha"/>
        </w:smartTagPr>
        <w:r w:rsidRPr="00F57C27">
          <w:rPr>
            <w:rFonts w:ascii="Arial" w:eastAsia="Times New Roman" w:hAnsi="Arial" w:cs="Times New Roman"/>
            <w:color w:val="000000"/>
            <w:sz w:val="20"/>
            <w:szCs w:val="20"/>
            <w:lang w:eastAsia="pl-PL"/>
          </w:rPr>
          <w:t>0,43 ha</w:t>
        </w:r>
      </w:smartTag>
      <w:r w:rsidRPr="00F57C27">
        <w:rPr>
          <w:rFonts w:ascii="Arial" w:eastAsia="Times New Roman" w:hAnsi="Arial" w:cs="Times New Roman"/>
          <w:color w:val="000000"/>
          <w:sz w:val="20"/>
          <w:szCs w:val="20"/>
          <w:lang w:eastAsia="pl-PL"/>
        </w:rPr>
        <w:t>,</w:t>
      </w:r>
      <w:r w:rsidRPr="00F57C27">
        <w:rPr>
          <w:rFonts w:ascii="Arial" w:eastAsia="Times New Roman" w:hAnsi="Arial" w:cs="Times New Roman"/>
          <w:b/>
          <w:color w:val="000000"/>
          <w:sz w:val="20"/>
          <w:szCs w:val="20"/>
          <w:lang w:eastAsia="pl-PL"/>
        </w:rPr>
        <w:t xml:space="preserve"> A-34 MW/U </w:t>
      </w:r>
      <w:r w:rsidRPr="00F57C27">
        <w:rPr>
          <w:rFonts w:ascii="Arial" w:eastAsia="Times New Roman" w:hAnsi="Arial" w:cs="Times New Roman"/>
          <w:color w:val="000000"/>
          <w:sz w:val="20"/>
          <w:szCs w:val="20"/>
          <w:lang w:eastAsia="pl-PL"/>
        </w:rPr>
        <w:t xml:space="preserve">o powierzchni </w:t>
      </w:r>
      <w:smartTag w:uri="urn:schemas-microsoft-com:office:smarttags" w:element="metricconverter">
        <w:smartTagPr>
          <w:attr w:name="ProductID" w:val="0,43 ha"/>
        </w:smartTagPr>
        <w:r w:rsidRPr="00F57C27">
          <w:rPr>
            <w:rFonts w:ascii="Arial" w:eastAsia="Times New Roman" w:hAnsi="Arial" w:cs="Times New Roman"/>
            <w:color w:val="000000"/>
            <w:sz w:val="20"/>
            <w:szCs w:val="20"/>
            <w:lang w:eastAsia="pl-PL"/>
          </w:rPr>
          <w:t>0,43 ha</w:t>
        </w:r>
      </w:smartTag>
      <w:r w:rsidRPr="00F57C27">
        <w:rPr>
          <w:rFonts w:ascii="Arial" w:eastAsia="Times New Roman" w:hAnsi="Arial" w:cs="Times New Roman"/>
          <w:color w:val="000000"/>
          <w:sz w:val="20"/>
          <w:szCs w:val="20"/>
          <w:lang w:eastAsia="pl-PL"/>
        </w:rPr>
        <w:t xml:space="preserve"> to:</w:t>
      </w:r>
    </w:p>
    <w:p w:rsidR="00F57C27" w:rsidRPr="00F57C27" w:rsidRDefault="00F57C27" w:rsidP="00F57C27">
      <w:pPr>
        <w:tabs>
          <w:tab w:val="left" w:pos="142"/>
        </w:tabs>
        <w:spacing w:after="0" w:line="240" w:lineRule="auto"/>
        <w:jc w:val="both"/>
        <w:rPr>
          <w:rFonts w:ascii="Arial" w:eastAsia="Times New Roman" w:hAnsi="Arial" w:cs="Times New Roman"/>
          <w:color w:val="000000"/>
          <w:sz w:val="20"/>
          <w:szCs w:val="20"/>
          <w:lang w:eastAsia="pl-PL"/>
        </w:rPr>
      </w:pPr>
      <w:r w:rsidRPr="00F57C27">
        <w:rPr>
          <w:rFonts w:ascii="Arial" w:eastAsia="Times New Roman" w:hAnsi="Arial" w:cs="Times New Roman"/>
          <w:color w:val="000000"/>
          <w:sz w:val="20"/>
          <w:szCs w:val="20"/>
          <w:lang w:eastAsia="pl-PL"/>
        </w:rPr>
        <w:t>1)   funkcja podstawowa:</w:t>
      </w:r>
    </w:p>
    <w:p w:rsidR="00F57C27" w:rsidRPr="00F57C27" w:rsidRDefault="00F57C27" w:rsidP="00F57C27">
      <w:pPr>
        <w:numPr>
          <w:ilvl w:val="0"/>
          <w:numId w:val="1"/>
        </w:numPr>
        <w:tabs>
          <w:tab w:val="left" w:pos="142"/>
          <w:tab w:val="num" w:pos="709"/>
        </w:tabs>
        <w:spacing w:after="0" w:line="240" w:lineRule="auto"/>
        <w:ind w:hanging="474"/>
        <w:jc w:val="both"/>
        <w:rPr>
          <w:rFonts w:ascii="Arial" w:eastAsia="Times New Roman" w:hAnsi="Arial" w:cs="Times New Roman"/>
          <w:color w:val="000000"/>
          <w:sz w:val="20"/>
          <w:szCs w:val="20"/>
          <w:lang w:eastAsia="pl-PL"/>
        </w:rPr>
      </w:pPr>
      <w:r w:rsidRPr="00F57C27">
        <w:rPr>
          <w:rFonts w:ascii="Arial" w:eastAsia="Times New Roman" w:hAnsi="Arial" w:cs="Times New Roman"/>
          <w:color w:val="000000"/>
          <w:sz w:val="20"/>
          <w:szCs w:val="20"/>
          <w:lang w:eastAsia="pl-PL"/>
        </w:rPr>
        <w:t>zabudowa mieszkaniowa wielorodzinna,</w:t>
      </w:r>
    </w:p>
    <w:p w:rsidR="00F57C27" w:rsidRPr="00F57C27" w:rsidRDefault="00F57C27" w:rsidP="00F57C27">
      <w:pPr>
        <w:numPr>
          <w:ilvl w:val="0"/>
          <w:numId w:val="1"/>
        </w:numPr>
        <w:tabs>
          <w:tab w:val="left" w:pos="142"/>
          <w:tab w:val="num" w:pos="709"/>
        </w:tabs>
        <w:spacing w:after="0" w:line="240" w:lineRule="auto"/>
        <w:ind w:hanging="474"/>
        <w:jc w:val="both"/>
        <w:rPr>
          <w:rFonts w:ascii="Arial" w:eastAsia="Times New Roman" w:hAnsi="Arial" w:cs="Times New Roman"/>
          <w:color w:val="000000"/>
          <w:sz w:val="20"/>
          <w:szCs w:val="20"/>
          <w:lang w:eastAsia="pl-PL"/>
        </w:rPr>
      </w:pPr>
      <w:r w:rsidRPr="00F57C27">
        <w:rPr>
          <w:rFonts w:ascii="Arial" w:eastAsia="Times New Roman" w:hAnsi="Arial" w:cs="Times New Roman"/>
          <w:color w:val="000000"/>
          <w:sz w:val="20"/>
          <w:szCs w:val="20"/>
          <w:lang w:eastAsia="pl-PL"/>
        </w:rPr>
        <w:t>usługi nieuciążliwe;</w:t>
      </w:r>
    </w:p>
    <w:p w:rsidR="00F57C27" w:rsidRPr="00F57C27" w:rsidRDefault="00F57C27" w:rsidP="00F57C27">
      <w:pPr>
        <w:numPr>
          <w:ilvl w:val="0"/>
          <w:numId w:val="2"/>
        </w:numPr>
        <w:tabs>
          <w:tab w:val="left" w:pos="142"/>
        </w:tabs>
        <w:spacing w:after="0" w:line="240" w:lineRule="auto"/>
        <w:jc w:val="both"/>
        <w:rPr>
          <w:rFonts w:ascii="Arial" w:eastAsia="Times New Roman" w:hAnsi="Arial" w:cs="Times New Roman"/>
          <w:color w:val="000000"/>
          <w:sz w:val="20"/>
          <w:szCs w:val="20"/>
          <w:lang w:eastAsia="pl-PL"/>
        </w:rPr>
      </w:pPr>
      <w:r w:rsidRPr="00F57C27">
        <w:rPr>
          <w:rFonts w:ascii="Arial" w:eastAsia="Times New Roman" w:hAnsi="Arial" w:cs="Times New Roman"/>
          <w:color w:val="000000"/>
          <w:sz w:val="20"/>
          <w:szCs w:val="20"/>
          <w:lang w:eastAsia="pl-PL"/>
        </w:rPr>
        <w:t>warunki urbanistyczne:</w:t>
      </w:r>
    </w:p>
    <w:p w:rsidR="00F57C27" w:rsidRPr="00F57C27" w:rsidRDefault="00F57C27" w:rsidP="00F57C27">
      <w:pPr>
        <w:numPr>
          <w:ilvl w:val="0"/>
          <w:numId w:val="3"/>
        </w:numPr>
        <w:tabs>
          <w:tab w:val="left" w:pos="142"/>
          <w:tab w:val="num" w:pos="720"/>
        </w:tabs>
        <w:spacing w:after="0" w:line="240" w:lineRule="auto"/>
        <w:ind w:left="720"/>
        <w:jc w:val="both"/>
        <w:rPr>
          <w:rFonts w:ascii="Arial" w:eastAsia="Times New Roman" w:hAnsi="Arial" w:cs="Times New Roman"/>
          <w:color w:val="000000"/>
          <w:sz w:val="20"/>
          <w:szCs w:val="20"/>
          <w:lang w:eastAsia="pl-PL"/>
        </w:rPr>
      </w:pPr>
      <w:r w:rsidRPr="00F57C27">
        <w:rPr>
          <w:rFonts w:ascii="Arial" w:eastAsia="Times New Roman" w:hAnsi="Arial" w:cs="Times New Roman"/>
          <w:color w:val="000000"/>
          <w:sz w:val="20"/>
          <w:szCs w:val="20"/>
          <w:lang w:eastAsia="pl-PL"/>
        </w:rPr>
        <w:t xml:space="preserve">budynki wielorodzinne, </w:t>
      </w:r>
    </w:p>
    <w:p w:rsidR="00F57C27" w:rsidRPr="00F57C27" w:rsidRDefault="00F57C27" w:rsidP="00F57C27">
      <w:pPr>
        <w:numPr>
          <w:ilvl w:val="0"/>
          <w:numId w:val="3"/>
        </w:numPr>
        <w:tabs>
          <w:tab w:val="left" w:pos="142"/>
          <w:tab w:val="num" w:pos="720"/>
        </w:tabs>
        <w:spacing w:after="0" w:line="240" w:lineRule="auto"/>
        <w:ind w:left="720"/>
        <w:jc w:val="both"/>
        <w:rPr>
          <w:rFonts w:ascii="Arial" w:eastAsia="Times New Roman" w:hAnsi="Arial" w:cs="Times New Roman"/>
          <w:color w:val="000000"/>
          <w:sz w:val="20"/>
          <w:szCs w:val="20"/>
          <w:lang w:eastAsia="pl-PL"/>
        </w:rPr>
      </w:pPr>
      <w:r w:rsidRPr="00F57C27">
        <w:rPr>
          <w:rFonts w:ascii="Arial" w:eastAsia="Times New Roman" w:hAnsi="Arial" w:cs="Times New Roman"/>
          <w:color w:val="000000"/>
          <w:sz w:val="20"/>
          <w:szCs w:val="20"/>
          <w:lang w:eastAsia="pl-PL"/>
        </w:rPr>
        <w:t>linie zabudowy –zgodnie z rysunkiem planu a dla terenów dla których  nie wyznaczono linii zabudowy zgodnie z ustaleniami ogólnymi, bezwzględnie należy zachować istniejące pierzeje ulic,</w:t>
      </w:r>
    </w:p>
    <w:p w:rsidR="00F57C27" w:rsidRPr="00F57C27" w:rsidRDefault="00F57C27" w:rsidP="00F57C27">
      <w:pPr>
        <w:numPr>
          <w:ilvl w:val="0"/>
          <w:numId w:val="3"/>
        </w:numPr>
        <w:tabs>
          <w:tab w:val="left" w:pos="142"/>
          <w:tab w:val="num" w:pos="720"/>
        </w:tabs>
        <w:spacing w:after="0" w:line="240" w:lineRule="auto"/>
        <w:ind w:left="720"/>
        <w:jc w:val="both"/>
        <w:rPr>
          <w:rFonts w:ascii="Arial" w:eastAsia="Times New Roman" w:hAnsi="Arial" w:cs="Times New Roman"/>
          <w:color w:val="000000"/>
          <w:sz w:val="20"/>
          <w:szCs w:val="20"/>
          <w:lang w:eastAsia="pl-PL"/>
        </w:rPr>
      </w:pPr>
      <w:r w:rsidRPr="00F57C27">
        <w:rPr>
          <w:rFonts w:ascii="Arial" w:eastAsia="Times New Roman" w:hAnsi="Arial" w:cs="Times New Roman"/>
          <w:color w:val="000000"/>
          <w:sz w:val="20"/>
          <w:szCs w:val="20"/>
          <w:lang w:eastAsia="pl-PL"/>
        </w:rPr>
        <w:t>należy dążyć do lokalizowania usług nieuciążliwych w parterach budynków mieszkalnych,</w:t>
      </w:r>
    </w:p>
    <w:p w:rsidR="00F57C27" w:rsidRPr="00F57C27" w:rsidRDefault="00F57C27" w:rsidP="00F57C27">
      <w:pPr>
        <w:numPr>
          <w:ilvl w:val="0"/>
          <w:numId w:val="3"/>
        </w:numPr>
        <w:tabs>
          <w:tab w:val="left" w:pos="142"/>
          <w:tab w:val="num" w:pos="720"/>
        </w:tabs>
        <w:spacing w:after="0" w:line="240" w:lineRule="auto"/>
        <w:ind w:left="720"/>
        <w:jc w:val="both"/>
        <w:rPr>
          <w:rFonts w:ascii="Arial" w:eastAsia="Times New Roman" w:hAnsi="Arial" w:cs="Times New Roman"/>
          <w:color w:val="000000"/>
          <w:sz w:val="20"/>
          <w:szCs w:val="20"/>
          <w:lang w:eastAsia="pl-PL"/>
        </w:rPr>
      </w:pPr>
      <w:r w:rsidRPr="00F57C27">
        <w:rPr>
          <w:rFonts w:ascii="Arial" w:eastAsia="Times New Roman" w:hAnsi="Arial" w:cs="Times New Roman"/>
          <w:color w:val="000000"/>
          <w:sz w:val="20"/>
          <w:szCs w:val="20"/>
          <w:lang w:eastAsia="pl-PL"/>
        </w:rPr>
        <w:t xml:space="preserve">dopuszczalne obiekty towarzyszące – garaże, budynki gospodarcze, usługowe wolnostojące lub wbudowane w budynek podstawowy o bryle dostosowanej do budynku podstawowego, </w:t>
      </w:r>
    </w:p>
    <w:p w:rsidR="00F57C27" w:rsidRPr="00F57C27" w:rsidRDefault="00F57C27" w:rsidP="00F57C27">
      <w:pPr>
        <w:numPr>
          <w:ilvl w:val="0"/>
          <w:numId w:val="3"/>
        </w:numPr>
        <w:tabs>
          <w:tab w:val="left" w:pos="142"/>
          <w:tab w:val="num" w:pos="720"/>
        </w:tabs>
        <w:spacing w:after="0" w:line="240" w:lineRule="auto"/>
        <w:ind w:left="720"/>
        <w:jc w:val="both"/>
        <w:rPr>
          <w:rFonts w:ascii="Arial" w:eastAsia="Times New Roman" w:hAnsi="Arial" w:cs="Times New Roman"/>
          <w:color w:val="000000"/>
          <w:sz w:val="20"/>
          <w:szCs w:val="20"/>
          <w:lang w:eastAsia="pl-PL"/>
        </w:rPr>
      </w:pPr>
      <w:r w:rsidRPr="00F57C27">
        <w:rPr>
          <w:rFonts w:ascii="Arial" w:eastAsia="Times New Roman" w:hAnsi="Arial" w:cs="Times New Roman"/>
          <w:color w:val="000000"/>
          <w:sz w:val="20"/>
          <w:szCs w:val="20"/>
          <w:lang w:eastAsia="pl-PL"/>
        </w:rPr>
        <w:t>zabrania się lokalizowania budynków gospodarczych i garażowych od strony widocznej z dróg publicznych,</w:t>
      </w:r>
    </w:p>
    <w:p w:rsidR="00F57C27" w:rsidRPr="00F57C27" w:rsidRDefault="00F57C27" w:rsidP="00F57C27">
      <w:pPr>
        <w:numPr>
          <w:ilvl w:val="0"/>
          <w:numId w:val="3"/>
        </w:numPr>
        <w:tabs>
          <w:tab w:val="left" w:pos="142"/>
          <w:tab w:val="num" w:pos="720"/>
        </w:tabs>
        <w:spacing w:after="0" w:line="240" w:lineRule="auto"/>
        <w:ind w:left="720"/>
        <w:jc w:val="both"/>
        <w:rPr>
          <w:rFonts w:ascii="Arial" w:eastAsia="Times New Roman" w:hAnsi="Arial" w:cs="Times New Roman"/>
          <w:color w:val="000000"/>
          <w:sz w:val="20"/>
          <w:szCs w:val="20"/>
          <w:lang w:eastAsia="pl-PL"/>
        </w:rPr>
      </w:pPr>
      <w:r w:rsidRPr="00F57C27">
        <w:rPr>
          <w:rFonts w:ascii="Arial" w:eastAsia="Times New Roman" w:hAnsi="Arial" w:cs="Times New Roman"/>
          <w:color w:val="000000"/>
          <w:sz w:val="20"/>
          <w:szCs w:val="20"/>
          <w:lang w:eastAsia="pl-PL"/>
        </w:rPr>
        <w:t xml:space="preserve">dopuszczalna wysokość zabudowy mieszkaniowej </w:t>
      </w:r>
      <w:smartTag w:uri="urn:schemas-microsoft-com:office:smarttags" w:element="metricconverter">
        <w:smartTagPr>
          <w:attr w:name="ProductID" w:val="12 m"/>
        </w:smartTagPr>
        <w:r w:rsidRPr="00F57C27">
          <w:rPr>
            <w:rFonts w:ascii="Arial" w:eastAsia="Times New Roman" w:hAnsi="Arial" w:cs="Times New Roman"/>
            <w:color w:val="000000"/>
            <w:sz w:val="20"/>
            <w:szCs w:val="20"/>
            <w:lang w:eastAsia="pl-PL"/>
          </w:rPr>
          <w:t>12 m</w:t>
        </w:r>
      </w:smartTag>
      <w:r w:rsidRPr="00F57C27">
        <w:rPr>
          <w:rFonts w:ascii="Arial" w:eastAsia="Times New Roman" w:hAnsi="Arial" w:cs="Times New Roman"/>
          <w:color w:val="000000"/>
          <w:sz w:val="20"/>
          <w:szCs w:val="20"/>
          <w:lang w:eastAsia="pl-PL"/>
        </w:rPr>
        <w:t xml:space="preserve"> z wyjątkiem zabudowy plombowej, która musi posiadać wysokość sąsiadujących budynków tej samej funkcji,</w:t>
      </w:r>
    </w:p>
    <w:p w:rsidR="00F57C27" w:rsidRPr="00F57C27" w:rsidRDefault="00F57C27" w:rsidP="00F57C27">
      <w:pPr>
        <w:numPr>
          <w:ilvl w:val="0"/>
          <w:numId w:val="3"/>
        </w:numPr>
        <w:tabs>
          <w:tab w:val="left" w:pos="142"/>
          <w:tab w:val="num" w:pos="720"/>
        </w:tabs>
        <w:spacing w:after="0" w:line="240" w:lineRule="auto"/>
        <w:ind w:left="720"/>
        <w:jc w:val="both"/>
        <w:rPr>
          <w:rFonts w:ascii="Arial" w:eastAsia="Times New Roman" w:hAnsi="Arial" w:cs="Times New Roman"/>
          <w:color w:val="000000"/>
          <w:sz w:val="20"/>
          <w:szCs w:val="20"/>
          <w:lang w:eastAsia="pl-PL"/>
        </w:rPr>
      </w:pPr>
      <w:r w:rsidRPr="00F57C27">
        <w:rPr>
          <w:rFonts w:ascii="Arial" w:eastAsia="Times New Roman" w:hAnsi="Arial" w:cs="Times New Roman"/>
          <w:color w:val="000000"/>
          <w:sz w:val="20"/>
          <w:szCs w:val="20"/>
          <w:lang w:eastAsia="pl-PL"/>
        </w:rPr>
        <w:t xml:space="preserve">dopuszczalna wysokość zabudowy usługowej wolnostojącej </w:t>
      </w:r>
      <w:smartTag w:uri="urn:schemas-microsoft-com:office:smarttags" w:element="metricconverter">
        <w:smartTagPr>
          <w:attr w:name="ProductID" w:val="12 m"/>
        </w:smartTagPr>
        <w:r w:rsidRPr="00F57C27">
          <w:rPr>
            <w:rFonts w:ascii="Arial" w:eastAsia="Times New Roman" w:hAnsi="Arial" w:cs="Times New Roman"/>
            <w:color w:val="000000"/>
            <w:sz w:val="20"/>
            <w:szCs w:val="20"/>
            <w:lang w:eastAsia="pl-PL"/>
          </w:rPr>
          <w:t>12 m</w:t>
        </w:r>
      </w:smartTag>
      <w:r w:rsidRPr="00F57C27">
        <w:rPr>
          <w:rFonts w:ascii="Arial" w:eastAsia="Times New Roman" w:hAnsi="Arial" w:cs="Times New Roman"/>
          <w:color w:val="000000"/>
          <w:sz w:val="20"/>
          <w:szCs w:val="20"/>
          <w:lang w:eastAsia="pl-PL"/>
        </w:rPr>
        <w:t>,</w:t>
      </w:r>
    </w:p>
    <w:p w:rsidR="00F57C27" w:rsidRPr="00F57C27" w:rsidRDefault="00F57C27" w:rsidP="00F57C27">
      <w:pPr>
        <w:numPr>
          <w:ilvl w:val="0"/>
          <w:numId w:val="3"/>
        </w:numPr>
        <w:tabs>
          <w:tab w:val="left" w:pos="142"/>
          <w:tab w:val="num" w:pos="720"/>
        </w:tabs>
        <w:spacing w:after="0" w:line="240" w:lineRule="auto"/>
        <w:ind w:left="720"/>
        <w:jc w:val="both"/>
        <w:rPr>
          <w:rFonts w:ascii="Arial" w:eastAsia="Times New Roman" w:hAnsi="Arial" w:cs="Times New Roman"/>
          <w:color w:val="000000"/>
          <w:sz w:val="20"/>
          <w:szCs w:val="20"/>
          <w:lang w:eastAsia="pl-PL"/>
        </w:rPr>
      </w:pPr>
      <w:r w:rsidRPr="00F57C27">
        <w:rPr>
          <w:rFonts w:ascii="Arial" w:eastAsia="Times New Roman" w:hAnsi="Arial" w:cs="Times New Roman"/>
          <w:color w:val="000000"/>
          <w:sz w:val="20"/>
          <w:szCs w:val="20"/>
          <w:lang w:eastAsia="pl-PL"/>
        </w:rPr>
        <w:t xml:space="preserve">dopuszczalna wysokość zabudowy garażowej i gospodarczej </w:t>
      </w:r>
      <w:smartTag w:uri="urn:schemas-microsoft-com:office:smarttags" w:element="metricconverter">
        <w:smartTagPr>
          <w:attr w:name="ProductID" w:val="5 m"/>
        </w:smartTagPr>
        <w:r w:rsidRPr="00F57C27">
          <w:rPr>
            <w:rFonts w:ascii="Arial" w:eastAsia="Times New Roman" w:hAnsi="Arial" w:cs="Times New Roman"/>
            <w:color w:val="000000"/>
            <w:sz w:val="20"/>
            <w:szCs w:val="20"/>
            <w:lang w:eastAsia="pl-PL"/>
          </w:rPr>
          <w:t>5 m</w:t>
        </w:r>
      </w:smartTag>
      <w:r w:rsidRPr="00F57C27">
        <w:rPr>
          <w:rFonts w:ascii="Arial" w:eastAsia="Times New Roman" w:hAnsi="Arial" w:cs="Times New Roman"/>
          <w:color w:val="000000"/>
          <w:sz w:val="20"/>
          <w:szCs w:val="20"/>
          <w:lang w:eastAsia="pl-PL"/>
        </w:rPr>
        <w:t>,</w:t>
      </w:r>
    </w:p>
    <w:p w:rsidR="00F57C27" w:rsidRPr="00F57C27" w:rsidRDefault="00F57C27" w:rsidP="00F57C27">
      <w:pPr>
        <w:numPr>
          <w:ilvl w:val="0"/>
          <w:numId w:val="3"/>
        </w:numPr>
        <w:tabs>
          <w:tab w:val="left" w:pos="142"/>
          <w:tab w:val="num" w:pos="720"/>
        </w:tabs>
        <w:spacing w:after="0" w:line="240" w:lineRule="auto"/>
        <w:ind w:left="720"/>
        <w:jc w:val="both"/>
        <w:rPr>
          <w:rFonts w:ascii="Arial" w:eastAsia="Times New Roman" w:hAnsi="Arial" w:cs="Times New Roman"/>
          <w:color w:val="000000"/>
          <w:sz w:val="20"/>
          <w:szCs w:val="20"/>
          <w:lang w:eastAsia="pl-PL"/>
        </w:rPr>
      </w:pPr>
      <w:r w:rsidRPr="00F57C27">
        <w:rPr>
          <w:rFonts w:ascii="Arial" w:eastAsia="Times New Roman" w:hAnsi="Arial" w:cs="Times New Roman"/>
          <w:color w:val="000000"/>
          <w:sz w:val="20"/>
          <w:szCs w:val="20"/>
          <w:lang w:eastAsia="pl-PL"/>
        </w:rPr>
        <w:t xml:space="preserve">minimalna powierzchnia </w:t>
      </w:r>
      <w:proofErr w:type="spellStart"/>
      <w:r w:rsidRPr="00F57C27">
        <w:rPr>
          <w:rFonts w:ascii="Arial" w:eastAsia="Times New Roman" w:hAnsi="Arial" w:cs="Times New Roman"/>
          <w:color w:val="000000"/>
          <w:sz w:val="20"/>
          <w:szCs w:val="20"/>
          <w:lang w:eastAsia="pl-PL"/>
        </w:rPr>
        <w:t>nowowydzielanych</w:t>
      </w:r>
      <w:proofErr w:type="spellEnd"/>
      <w:r w:rsidRPr="00F57C27">
        <w:rPr>
          <w:rFonts w:ascii="Arial" w:eastAsia="Times New Roman" w:hAnsi="Arial" w:cs="Times New Roman"/>
          <w:color w:val="000000"/>
          <w:sz w:val="20"/>
          <w:szCs w:val="20"/>
          <w:lang w:eastAsia="pl-PL"/>
        </w:rPr>
        <w:t xml:space="preserve"> działek budowlanych 1000m</w:t>
      </w:r>
      <w:r w:rsidRPr="00F57C27">
        <w:rPr>
          <w:rFonts w:ascii="Arial" w:eastAsia="Times New Roman" w:hAnsi="Arial" w:cs="Times New Roman"/>
          <w:color w:val="000000"/>
          <w:sz w:val="20"/>
          <w:szCs w:val="20"/>
          <w:vertAlign w:val="superscript"/>
          <w:lang w:eastAsia="pl-PL"/>
        </w:rPr>
        <w:t>2</w:t>
      </w:r>
      <w:r w:rsidRPr="00F57C27">
        <w:rPr>
          <w:rFonts w:ascii="Arial" w:eastAsia="Times New Roman" w:hAnsi="Arial" w:cs="Times New Roman"/>
          <w:color w:val="000000"/>
          <w:sz w:val="20"/>
          <w:szCs w:val="20"/>
          <w:lang w:eastAsia="pl-PL"/>
        </w:rPr>
        <w:t>,</w:t>
      </w:r>
    </w:p>
    <w:p w:rsidR="00F57C27" w:rsidRPr="00F57C27" w:rsidRDefault="00F57C27" w:rsidP="00F57C27">
      <w:pPr>
        <w:numPr>
          <w:ilvl w:val="0"/>
          <w:numId w:val="3"/>
        </w:numPr>
        <w:tabs>
          <w:tab w:val="left" w:pos="142"/>
          <w:tab w:val="num" w:pos="720"/>
        </w:tabs>
        <w:spacing w:after="0" w:line="240" w:lineRule="auto"/>
        <w:ind w:left="720"/>
        <w:jc w:val="both"/>
        <w:rPr>
          <w:rFonts w:ascii="Arial" w:eastAsia="Times New Roman" w:hAnsi="Arial" w:cs="Times New Roman"/>
          <w:color w:val="000000"/>
          <w:sz w:val="20"/>
          <w:szCs w:val="20"/>
          <w:lang w:eastAsia="pl-PL"/>
        </w:rPr>
      </w:pPr>
      <w:r w:rsidRPr="00F57C27">
        <w:rPr>
          <w:rFonts w:ascii="Arial" w:eastAsia="Times New Roman" w:hAnsi="Arial" w:cs="Times New Roman"/>
          <w:color w:val="000000"/>
          <w:sz w:val="20"/>
          <w:szCs w:val="20"/>
          <w:lang w:eastAsia="pl-PL"/>
        </w:rPr>
        <w:t xml:space="preserve">minimalna powierzchnia biologicznie czynna w granicach działki budowlanej – 25% powierzchni działki, </w:t>
      </w:r>
    </w:p>
    <w:p w:rsidR="00F57C27" w:rsidRPr="00F57C27" w:rsidRDefault="00F57C27" w:rsidP="00F57C27">
      <w:pPr>
        <w:numPr>
          <w:ilvl w:val="0"/>
          <w:numId w:val="3"/>
        </w:numPr>
        <w:tabs>
          <w:tab w:val="left" w:pos="142"/>
          <w:tab w:val="num" w:pos="720"/>
        </w:tabs>
        <w:spacing w:after="0" w:line="240" w:lineRule="auto"/>
        <w:ind w:left="720"/>
        <w:jc w:val="both"/>
        <w:rPr>
          <w:rFonts w:ascii="Arial" w:eastAsia="Times New Roman" w:hAnsi="Arial" w:cs="Times New Roman"/>
          <w:color w:val="000000"/>
          <w:sz w:val="20"/>
          <w:szCs w:val="20"/>
          <w:lang w:eastAsia="pl-PL"/>
        </w:rPr>
      </w:pPr>
      <w:r w:rsidRPr="00F57C27">
        <w:rPr>
          <w:rFonts w:ascii="Arial" w:eastAsia="Times New Roman" w:hAnsi="Arial" w:cs="Times New Roman"/>
          <w:color w:val="000000"/>
          <w:sz w:val="20"/>
          <w:szCs w:val="20"/>
          <w:lang w:eastAsia="pl-PL"/>
        </w:rPr>
        <w:t>maksymalny wskaźnik intensywności zabudowy – 1,0,</w:t>
      </w:r>
    </w:p>
    <w:p w:rsidR="00F57C27" w:rsidRPr="00F57C27" w:rsidRDefault="00F57C27" w:rsidP="00F57C27">
      <w:pPr>
        <w:numPr>
          <w:ilvl w:val="0"/>
          <w:numId w:val="3"/>
        </w:numPr>
        <w:tabs>
          <w:tab w:val="left" w:pos="142"/>
          <w:tab w:val="num" w:pos="720"/>
        </w:tabs>
        <w:spacing w:after="0" w:line="240" w:lineRule="auto"/>
        <w:ind w:left="720"/>
        <w:jc w:val="both"/>
        <w:rPr>
          <w:rFonts w:ascii="Arial" w:eastAsia="Times New Roman" w:hAnsi="Arial" w:cs="Times New Roman"/>
          <w:color w:val="000000"/>
          <w:sz w:val="20"/>
          <w:szCs w:val="20"/>
          <w:lang w:eastAsia="pl-PL"/>
        </w:rPr>
      </w:pPr>
      <w:r w:rsidRPr="00F57C27">
        <w:rPr>
          <w:rFonts w:ascii="Arial" w:eastAsia="Times New Roman" w:hAnsi="Arial" w:cs="Times New Roman"/>
          <w:color w:val="000000"/>
          <w:sz w:val="20"/>
          <w:szCs w:val="20"/>
          <w:lang w:eastAsia="pl-PL"/>
        </w:rPr>
        <w:t>od strony dróg publicznych zabrania się wykonywania ogrodzeń z prefabrykatów betonowych lub ogrodzeń pełnych,</w:t>
      </w:r>
    </w:p>
    <w:p w:rsidR="00F57C27" w:rsidRPr="00F57C27" w:rsidRDefault="00F57C27" w:rsidP="00F57C27">
      <w:pPr>
        <w:numPr>
          <w:ilvl w:val="0"/>
          <w:numId w:val="3"/>
        </w:numPr>
        <w:tabs>
          <w:tab w:val="left" w:pos="142"/>
          <w:tab w:val="num" w:pos="720"/>
        </w:tabs>
        <w:spacing w:after="0" w:line="240" w:lineRule="auto"/>
        <w:ind w:left="720"/>
        <w:jc w:val="both"/>
        <w:rPr>
          <w:rFonts w:ascii="Arial" w:eastAsia="Times New Roman" w:hAnsi="Arial" w:cs="Times New Roman"/>
          <w:color w:val="000000"/>
          <w:sz w:val="20"/>
          <w:szCs w:val="20"/>
          <w:lang w:eastAsia="pl-PL"/>
        </w:rPr>
      </w:pPr>
      <w:r w:rsidRPr="00F57C27">
        <w:rPr>
          <w:rFonts w:ascii="Arial" w:eastAsia="Times New Roman" w:hAnsi="Arial" w:cs="Times New Roman"/>
          <w:color w:val="000000"/>
          <w:sz w:val="20"/>
          <w:szCs w:val="20"/>
          <w:lang w:eastAsia="pl-PL"/>
        </w:rPr>
        <w:t>tereny biologicznie czynne należy zagospodarować zielenią urządzoną;</w:t>
      </w:r>
    </w:p>
    <w:p w:rsidR="00F57C27" w:rsidRPr="00F57C27" w:rsidRDefault="00F57C27" w:rsidP="00F57C27">
      <w:pPr>
        <w:numPr>
          <w:ilvl w:val="0"/>
          <w:numId w:val="2"/>
        </w:numPr>
        <w:tabs>
          <w:tab w:val="left" w:pos="142"/>
        </w:tabs>
        <w:spacing w:after="0" w:line="240" w:lineRule="auto"/>
        <w:jc w:val="both"/>
        <w:rPr>
          <w:rFonts w:ascii="Arial" w:eastAsia="Times New Roman" w:hAnsi="Arial" w:cs="Times New Roman"/>
          <w:color w:val="000000"/>
          <w:sz w:val="20"/>
          <w:szCs w:val="20"/>
          <w:lang w:eastAsia="pl-PL"/>
        </w:rPr>
      </w:pPr>
      <w:r w:rsidRPr="00F57C27">
        <w:rPr>
          <w:rFonts w:ascii="Arial" w:eastAsia="Times New Roman" w:hAnsi="Arial" w:cs="Times New Roman"/>
          <w:color w:val="000000"/>
          <w:sz w:val="20"/>
          <w:szCs w:val="20"/>
          <w:lang w:eastAsia="pl-PL"/>
        </w:rPr>
        <w:t>tereny położone:</w:t>
      </w:r>
    </w:p>
    <w:p w:rsidR="00F57C27" w:rsidRPr="00F57C27" w:rsidRDefault="00F57C27" w:rsidP="00F57C27">
      <w:pPr>
        <w:numPr>
          <w:ilvl w:val="0"/>
          <w:numId w:val="4"/>
        </w:numPr>
        <w:tabs>
          <w:tab w:val="left" w:pos="142"/>
          <w:tab w:val="num" w:pos="720"/>
        </w:tabs>
        <w:spacing w:after="0" w:line="240" w:lineRule="auto"/>
        <w:ind w:left="720"/>
        <w:jc w:val="both"/>
        <w:rPr>
          <w:rFonts w:ascii="Arial" w:eastAsia="Times New Roman" w:hAnsi="Arial" w:cs="Times New Roman"/>
          <w:color w:val="000000"/>
          <w:sz w:val="20"/>
          <w:szCs w:val="20"/>
          <w:lang w:eastAsia="pl-PL"/>
        </w:rPr>
      </w:pPr>
      <w:r w:rsidRPr="00F57C27">
        <w:rPr>
          <w:rFonts w:ascii="Arial" w:eastAsia="Times New Roman" w:hAnsi="Arial" w:cs="Times New Roman"/>
          <w:color w:val="000000"/>
          <w:sz w:val="20"/>
          <w:szCs w:val="20"/>
          <w:lang w:eastAsia="pl-PL"/>
        </w:rPr>
        <w:t>w strefie B ochrony konserwatorskiej, obowiązują ustalenia zawarte w § 8 pkt. 2,</w:t>
      </w:r>
    </w:p>
    <w:p w:rsidR="00F57C27" w:rsidRPr="00F57C27" w:rsidRDefault="00F57C27" w:rsidP="00F57C27">
      <w:pPr>
        <w:numPr>
          <w:ilvl w:val="0"/>
          <w:numId w:val="4"/>
        </w:numPr>
        <w:tabs>
          <w:tab w:val="left" w:pos="142"/>
          <w:tab w:val="num" w:pos="720"/>
        </w:tabs>
        <w:spacing w:after="0" w:line="240" w:lineRule="auto"/>
        <w:ind w:left="720"/>
        <w:jc w:val="both"/>
        <w:rPr>
          <w:rFonts w:ascii="Arial" w:eastAsia="Times New Roman" w:hAnsi="Arial" w:cs="Times New Roman"/>
          <w:color w:val="000000"/>
          <w:sz w:val="20"/>
          <w:szCs w:val="20"/>
          <w:lang w:eastAsia="pl-PL"/>
        </w:rPr>
      </w:pPr>
      <w:r w:rsidRPr="00F57C27">
        <w:rPr>
          <w:rFonts w:ascii="Arial" w:eastAsia="Times New Roman" w:hAnsi="Arial" w:cs="Times New Roman"/>
          <w:color w:val="000000"/>
          <w:sz w:val="20"/>
          <w:szCs w:val="20"/>
          <w:lang w:eastAsia="pl-PL"/>
        </w:rPr>
        <w:t>w strefie K krajobrazu kulturowego, obowiązują ustalenia zawarte w § 8 pkt. 3,</w:t>
      </w:r>
    </w:p>
    <w:p w:rsidR="00F57C27" w:rsidRPr="00F57C27" w:rsidRDefault="00F57C27" w:rsidP="00F57C27">
      <w:pPr>
        <w:numPr>
          <w:ilvl w:val="0"/>
          <w:numId w:val="4"/>
        </w:numPr>
        <w:tabs>
          <w:tab w:val="left" w:pos="284"/>
          <w:tab w:val="num" w:pos="720"/>
        </w:tabs>
        <w:spacing w:after="0" w:line="240" w:lineRule="auto"/>
        <w:ind w:left="720"/>
        <w:jc w:val="both"/>
        <w:rPr>
          <w:rFonts w:ascii="Arial" w:eastAsia="Times New Roman" w:hAnsi="Arial" w:cs="Times New Roman"/>
          <w:color w:val="000000"/>
          <w:sz w:val="20"/>
          <w:szCs w:val="20"/>
          <w:lang w:eastAsia="pl-PL"/>
        </w:rPr>
      </w:pPr>
      <w:r w:rsidRPr="00F57C27">
        <w:rPr>
          <w:rFonts w:ascii="Arial" w:eastAsia="Times New Roman" w:hAnsi="Arial" w:cs="Times New Roman"/>
          <w:color w:val="000000"/>
          <w:sz w:val="20"/>
          <w:szCs w:val="20"/>
          <w:lang w:eastAsia="pl-PL"/>
        </w:rPr>
        <w:t>w granicach obszaru rewitalizacji istniejącej zabudowy śródmiejskiej miasta Wąbrzeźna, obowiązują ustalenia zawarte w § 7 pkt. 11;</w:t>
      </w:r>
    </w:p>
    <w:p w:rsidR="00F57C27" w:rsidRPr="00F57C27" w:rsidRDefault="00F57C27" w:rsidP="00F57C27">
      <w:pPr>
        <w:numPr>
          <w:ilvl w:val="0"/>
          <w:numId w:val="2"/>
        </w:numPr>
        <w:tabs>
          <w:tab w:val="left" w:pos="142"/>
        </w:tabs>
        <w:spacing w:after="0" w:line="240" w:lineRule="auto"/>
        <w:jc w:val="both"/>
        <w:rPr>
          <w:rFonts w:ascii="Arial" w:eastAsia="Times New Roman" w:hAnsi="Arial" w:cs="Times New Roman"/>
          <w:color w:val="000000"/>
          <w:sz w:val="20"/>
          <w:szCs w:val="20"/>
          <w:lang w:eastAsia="pl-PL"/>
        </w:rPr>
      </w:pPr>
      <w:r w:rsidRPr="00F57C27">
        <w:rPr>
          <w:rFonts w:ascii="Arial" w:eastAsia="Times New Roman" w:hAnsi="Arial" w:cs="Times New Roman"/>
          <w:color w:val="000000"/>
          <w:sz w:val="20"/>
          <w:szCs w:val="20"/>
          <w:lang w:eastAsia="pl-PL"/>
        </w:rPr>
        <w:t>warunki parkingowe:</w:t>
      </w:r>
    </w:p>
    <w:p w:rsidR="00F57C27" w:rsidRPr="00F57C27" w:rsidRDefault="00F57C27" w:rsidP="00F57C27">
      <w:pPr>
        <w:numPr>
          <w:ilvl w:val="0"/>
          <w:numId w:val="5"/>
        </w:numPr>
        <w:tabs>
          <w:tab w:val="left" w:pos="142"/>
          <w:tab w:val="num" w:pos="720"/>
        </w:tabs>
        <w:spacing w:after="0" w:line="240" w:lineRule="auto"/>
        <w:ind w:left="720"/>
        <w:jc w:val="both"/>
        <w:rPr>
          <w:rFonts w:ascii="Arial" w:eastAsia="Times New Roman" w:hAnsi="Arial" w:cs="Times New Roman"/>
          <w:color w:val="000000"/>
          <w:sz w:val="20"/>
          <w:szCs w:val="20"/>
          <w:lang w:eastAsia="pl-PL"/>
        </w:rPr>
      </w:pPr>
      <w:r w:rsidRPr="00F57C27">
        <w:rPr>
          <w:rFonts w:ascii="Arial" w:eastAsia="Times New Roman" w:hAnsi="Arial" w:cs="Times New Roman"/>
          <w:color w:val="000000"/>
          <w:sz w:val="20"/>
          <w:szCs w:val="20"/>
          <w:lang w:eastAsia="pl-PL"/>
        </w:rPr>
        <w:t>ustala się minimum jedno miejsce parkingowe na jeden lokal mieszkalny w zabudowie mieszkaniowej wielorodzinnej,</w:t>
      </w:r>
    </w:p>
    <w:p w:rsidR="00F57C27" w:rsidRPr="00F57C27" w:rsidRDefault="00F57C27" w:rsidP="00F57C27">
      <w:pPr>
        <w:numPr>
          <w:ilvl w:val="0"/>
          <w:numId w:val="5"/>
        </w:numPr>
        <w:tabs>
          <w:tab w:val="left" w:pos="142"/>
          <w:tab w:val="num" w:pos="720"/>
        </w:tabs>
        <w:spacing w:after="0" w:line="240" w:lineRule="auto"/>
        <w:ind w:left="720"/>
        <w:jc w:val="both"/>
        <w:rPr>
          <w:rFonts w:ascii="Arial" w:eastAsia="Times New Roman" w:hAnsi="Arial" w:cs="Times New Roman"/>
          <w:color w:val="000000"/>
          <w:sz w:val="20"/>
          <w:szCs w:val="20"/>
          <w:lang w:eastAsia="pl-PL"/>
        </w:rPr>
      </w:pPr>
      <w:r w:rsidRPr="00F57C27">
        <w:rPr>
          <w:rFonts w:ascii="Arial" w:eastAsia="Times New Roman" w:hAnsi="Arial" w:cs="Times New Roman"/>
          <w:color w:val="000000"/>
          <w:sz w:val="20"/>
          <w:szCs w:val="20"/>
          <w:lang w:eastAsia="pl-PL"/>
        </w:rPr>
        <w:t>minimum 2 dodatkowe miejsca parkingowe dla usług nieuciążliwych;</w:t>
      </w:r>
    </w:p>
    <w:p w:rsidR="00F57C27" w:rsidRPr="00F57C27" w:rsidRDefault="00F57C27" w:rsidP="00F57C27">
      <w:pPr>
        <w:numPr>
          <w:ilvl w:val="0"/>
          <w:numId w:val="2"/>
        </w:numPr>
        <w:tabs>
          <w:tab w:val="left" w:pos="142"/>
        </w:tabs>
        <w:spacing w:after="0" w:line="240" w:lineRule="auto"/>
        <w:jc w:val="both"/>
        <w:rPr>
          <w:rFonts w:ascii="Arial" w:eastAsia="Times New Roman" w:hAnsi="Arial" w:cs="Times New Roman"/>
          <w:color w:val="000000"/>
          <w:sz w:val="20"/>
          <w:szCs w:val="20"/>
          <w:lang w:eastAsia="pl-PL"/>
        </w:rPr>
      </w:pPr>
      <w:r w:rsidRPr="00F57C27">
        <w:rPr>
          <w:rFonts w:ascii="Arial" w:eastAsia="Times New Roman" w:hAnsi="Arial" w:cs="Times New Roman"/>
          <w:color w:val="000000"/>
          <w:sz w:val="20"/>
          <w:szCs w:val="20"/>
          <w:lang w:eastAsia="pl-PL"/>
        </w:rPr>
        <w:t>obsługa komunikacyjna – z dróg publicznych klasy drogi lokalnej lub dojazdowej, zachowuje się istniejące wjazdy z drogi zbiorczej zgodnie z rysunkiem planu, dopuszcza się wydzielanie dróg wewnętrznych zgodnie z ustaleniami ogólnymi;</w:t>
      </w:r>
    </w:p>
    <w:p w:rsidR="00F57C27" w:rsidRPr="00F57C27" w:rsidRDefault="00F57C27" w:rsidP="00F57C27">
      <w:pPr>
        <w:numPr>
          <w:ilvl w:val="0"/>
          <w:numId w:val="2"/>
        </w:numPr>
        <w:tabs>
          <w:tab w:val="left" w:pos="142"/>
        </w:tabs>
        <w:spacing w:after="0" w:line="240" w:lineRule="auto"/>
        <w:jc w:val="both"/>
        <w:rPr>
          <w:rFonts w:ascii="Arial" w:eastAsia="Times New Roman" w:hAnsi="Arial" w:cs="Times New Roman"/>
          <w:color w:val="000000"/>
          <w:sz w:val="20"/>
          <w:szCs w:val="20"/>
          <w:lang w:eastAsia="pl-PL"/>
        </w:rPr>
      </w:pPr>
      <w:r w:rsidRPr="00F57C27">
        <w:rPr>
          <w:rFonts w:ascii="Arial" w:eastAsia="Times New Roman" w:hAnsi="Arial" w:cs="Times New Roman"/>
          <w:color w:val="000000"/>
          <w:sz w:val="20"/>
          <w:szCs w:val="20"/>
          <w:lang w:eastAsia="pl-PL"/>
        </w:rPr>
        <w:lastRenderedPageBreak/>
        <w:t>obsługa w zakresie infrastruktury technicznej – zgodnie z ustaleniami ogólnymi § 12.</w:t>
      </w:r>
    </w:p>
    <w:p w:rsidR="004133FA" w:rsidRDefault="004133FA"/>
    <w:p w:rsidR="00543E33" w:rsidRDefault="00543E33"/>
    <w:p w:rsidR="00543E33" w:rsidRPr="00543E33" w:rsidRDefault="00543E33" w:rsidP="00543E33">
      <w:pPr>
        <w:spacing w:after="0" w:line="240" w:lineRule="auto"/>
        <w:ind w:firstLine="708"/>
        <w:jc w:val="both"/>
        <w:rPr>
          <w:rFonts w:ascii="Arial" w:eastAsia="Times New Roman" w:hAnsi="Arial" w:cs="Times New Roman"/>
          <w:sz w:val="20"/>
          <w:szCs w:val="20"/>
          <w:lang w:eastAsia="pl-PL"/>
        </w:rPr>
      </w:pPr>
      <w:r w:rsidRPr="00543E33">
        <w:rPr>
          <w:rFonts w:ascii="Arial" w:eastAsia="Times New Roman" w:hAnsi="Arial" w:cs="Times New Roman"/>
          <w:sz w:val="20"/>
          <w:szCs w:val="20"/>
          <w:lang w:eastAsia="pl-PL"/>
        </w:rPr>
        <w:t>§ 7. Ustalenia dotyczące ochrony i zasad kształtowania ładu przestrzennego:</w:t>
      </w:r>
    </w:p>
    <w:p w:rsidR="00543E33" w:rsidRDefault="00543E33"/>
    <w:p w:rsidR="00543E33" w:rsidRDefault="00543E33" w:rsidP="00543E33">
      <w:pPr>
        <w:pStyle w:val="Tekstpodstawowywcity"/>
        <w:numPr>
          <w:ilvl w:val="0"/>
          <w:numId w:val="9"/>
        </w:numPr>
        <w:rPr>
          <w:rFonts w:ascii="Arial" w:hAnsi="Arial"/>
          <w:sz w:val="20"/>
        </w:rPr>
      </w:pPr>
      <w:r>
        <w:rPr>
          <w:rFonts w:ascii="Arial" w:hAnsi="Arial"/>
          <w:sz w:val="20"/>
        </w:rPr>
        <w:t>ustala się obszar rewitalizacji istniejącej zabudowy śródmiejskiej miasta Wąbrzeźna zgodnie z rysunkiem planu dla którego obowiązują następujące ustalenia:</w:t>
      </w:r>
    </w:p>
    <w:p w:rsidR="00543E33" w:rsidRDefault="00543E33" w:rsidP="00543E33">
      <w:pPr>
        <w:pStyle w:val="Zwykytekst"/>
        <w:numPr>
          <w:ilvl w:val="0"/>
          <w:numId w:val="8"/>
        </w:numPr>
        <w:tabs>
          <w:tab w:val="clear" w:pos="900"/>
          <w:tab w:val="num" w:pos="709"/>
        </w:tabs>
        <w:ind w:left="426" w:firstLine="0"/>
        <w:jc w:val="both"/>
        <w:rPr>
          <w:rFonts w:ascii="Arial" w:hAnsi="Arial"/>
          <w:color w:val="000000"/>
          <w:sz w:val="20"/>
        </w:rPr>
      </w:pPr>
      <w:r>
        <w:rPr>
          <w:rFonts w:ascii="Arial" w:hAnsi="Arial"/>
          <w:color w:val="000000"/>
          <w:sz w:val="20"/>
        </w:rPr>
        <w:t>należy uwzględniać istniejącą kompozycję urbanistyczną i architektoniczną,</w:t>
      </w:r>
    </w:p>
    <w:p w:rsidR="00543E33" w:rsidRDefault="00543E33" w:rsidP="00543E33">
      <w:pPr>
        <w:pStyle w:val="Zwykytekst"/>
        <w:numPr>
          <w:ilvl w:val="0"/>
          <w:numId w:val="8"/>
        </w:numPr>
        <w:tabs>
          <w:tab w:val="clear" w:pos="900"/>
          <w:tab w:val="num" w:pos="709"/>
        </w:tabs>
        <w:ind w:left="709" w:hanging="283"/>
        <w:jc w:val="both"/>
        <w:rPr>
          <w:rFonts w:ascii="Arial" w:hAnsi="Arial"/>
          <w:color w:val="000000"/>
          <w:sz w:val="20"/>
        </w:rPr>
      </w:pPr>
      <w:r>
        <w:rPr>
          <w:rFonts w:ascii="Arial" w:hAnsi="Arial"/>
          <w:color w:val="000000"/>
          <w:sz w:val="20"/>
        </w:rPr>
        <w:t>budynki projektowane należy dostosować do historycznej kompozycji przestrzennej w zakresie sytuowania, skali, bryły i podziałów architektonicznych,</w:t>
      </w:r>
    </w:p>
    <w:p w:rsidR="00543E33" w:rsidRDefault="00543E33" w:rsidP="00543E33">
      <w:pPr>
        <w:pStyle w:val="Zwykytekst"/>
        <w:numPr>
          <w:ilvl w:val="0"/>
          <w:numId w:val="8"/>
        </w:numPr>
        <w:tabs>
          <w:tab w:val="clear" w:pos="900"/>
          <w:tab w:val="num" w:pos="709"/>
        </w:tabs>
        <w:ind w:left="426" w:firstLine="0"/>
        <w:jc w:val="both"/>
        <w:rPr>
          <w:rFonts w:ascii="Arial" w:hAnsi="Arial"/>
          <w:color w:val="000000"/>
          <w:sz w:val="20"/>
        </w:rPr>
      </w:pPr>
      <w:r>
        <w:rPr>
          <w:rFonts w:ascii="Arial" w:hAnsi="Arial"/>
          <w:color w:val="000000"/>
          <w:sz w:val="20"/>
        </w:rPr>
        <w:t>w nowoprojektowanej zabudowie należy zachować istniejące proporcje wysokości i kubatury,</w:t>
      </w:r>
    </w:p>
    <w:p w:rsidR="00543E33" w:rsidRDefault="00543E33" w:rsidP="00543E33">
      <w:pPr>
        <w:pStyle w:val="Zwykytekst"/>
        <w:numPr>
          <w:ilvl w:val="0"/>
          <w:numId w:val="8"/>
        </w:numPr>
        <w:tabs>
          <w:tab w:val="clear" w:pos="900"/>
          <w:tab w:val="left" w:pos="709"/>
        </w:tabs>
        <w:ind w:left="709" w:hanging="283"/>
        <w:jc w:val="both"/>
        <w:rPr>
          <w:rFonts w:ascii="Arial" w:hAnsi="Arial"/>
          <w:color w:val="000000"/>
          <w:sz w:val="20"/>
        </w:rPr>
      </w:pPr>
      <w:r>
        <w:rPr>
          <w:rFonts w:ascii="Arial" w:hAnsi="Arial"/>
          <w:color w:val="000000"/>
          <w:sz w:val="20"/>
        </w:rPr>
        <w:t>w przypadku rozbudowy i nadbudowy budynków istniejących w pierzei ulicy winno się uwzględniać charakter historycznej zabudowy miasta,</w:t>
      </w:r>
    </w:p>
    <w:p w:rsidR="00543E33" w:rsidRDefault="00543E33" w:rsidP="00543E33">
      <w:pPr>
        <w:pStyle w:val="Zwykytekst"/>
        <w:numPr>
          <w:ilvl w:val="0"/>
          <w:numId w:val="8"/>
        </w:numPr>
        <w:tabs>
          <w:tab w:val="clear" w:pos="900"/>
          <w:tab w:val="num" w:pos="709"/>
        </w:tabs>
        <w:ind w:left="709" w:hanging="283"/>
        <w:jc w:val="both"/>
        <w:rPr>
          <w:rFonts w:ascii="Arial" w:hAnsi="Arial"/>
          <w:color w:val="000000"/>
          <w:sz w:val="20"/>
        </w:rPr>
      </w:pPr>
      <w:r>
        <w:rPr>
          <w:rFonts w:ascii="Arial" w:hAnsi="Arial"/>
          <w:color w:val="000000"/>
          <w:sz w:val="20"/>
        </w:rPr>
        <w:t>należy dążyć do opracowania projektu rewitalizacji elewacji budynków od strony dróg publicznych,</w:t>
      </w:r>
    </w:p>
    <w:p w:rsidR="00543E33" w:rsidRDefault="00543E33" w:rsidP="00543E33">
      <w:pPr>
        <w:pStyle w:val="Zwykytekst"/>
        <w:numPr>
          <w:ilvl w:val="0"/>
          <w:numId w:val="8"/>
        </w:numPr>
        <w:tabs>
          <w:tab w:val="clear" w:pos="900"/>
          <w:tab w:val="num" w:pos="709"/>
        </w:tabs>
        <w:ind w:left="426" w:firstLine="0"/>
        <w:jc w:val="both"/>
        <w:rPr>
          <w:rFonts w:ascii="Arial" w:hAnsi="Arial"/>
          <w:color w:val="000000"/>
          <w:sz w:val="20"/>
        </w:rPr>
      </w:pPr>
      <w:r>
        <w:rPr>
          <w:rFonts w:ascii="Arial" w:hAnsi="Arial"/>
          <w:color w:val="000000"/>
          <w:sz w:val="20"/>
        </w:rPr>
        <w:t>zabrania się  zmiany historycznych elewacji,</w:t>
      </w:r>
    </w:p>
    <w:p w:rsidR="00543E33" w:rsidRDefault="00543E33" w:rsidP="00543E33">
      <w:pPr>
        <w:pStyle w:val="Zwykytekst"/>
        <w:numPr>
          <w:ilvl w:val="0"/>
          <w:numId w:val="8"/>
        </w:numPr>
        <w:tabs>
          <w:tab w:val="clear" w:pos="900"/>
          <w:tab w:val="num" w:pos="709"/>
        </w:tabs>
        <w:ind w:left="426" w:firstLine="0"/>
        <w:jc w:val="both"/>
        <w:rPr>
          <w:rFonts w:ascii="Arial" w:hAnsi="Arial"/>
          <w:color w:val="000000"/>
          <w:sz w:val="20"/>
        </w:rPr>
      </w:pPr>
      <w:r>
        <w:rPr>
          <w:rFonts w:ascii="Arial" w:hAnsi="Arial"/>
          <w:color w:val="000000"/>
          <w:sz w:val="20"/>
        </w:rPr>
        <w:t>ustala się obowiązek porządkowania zapleczy;</w:t>
      </w:r>
    </w:p>
    <w:p w:rsidR="00543E33" w:rsidRDefault="00543E33"/>
    <w:p w:rsidR="00543E33" w:rsidRPr="00543E33" w:rsidRDefault="00543E33" w:rsidP="00543E33">
      <w:pPr>
        <w:spacing w:after="0" w:line="240" w:lineRule="auto"/>
        <w:ind w:left="1068"/>
        <w:jc w:val="both"/>
        <w:rPr>
          <w:rFonts w:ascii="Arial" w:eastAsia="Times New Roman" w:hAnsi="Arial" w:cs="Times New Roman"/>
          <w:sz w:val="20"/>
          <w:szCs w:val="20"/>
          <w:lang w:eastAsia="pl-PL"/>
        </w:rPr>
      </w:pPr>
      <w:r w:rsidRPr="00543E33">
        <w:rPr>
          <w:rFonts w:ascii="Arial" w:eastAsia="Times New Roman" w:hAnsi="Arial" w:cs="Times New Roman"/>
          <w:sz w:val="20"/>
          <w:szCs w:val="20"/>
          <w:lang w:eastAsia="pl-PL"/>
        </w:rPr>
        <w:t>§ 8. Ustalenia wynikające z ochrony środowiska kulturowego:</w:t>
      </w:r>
    </w:p>
    <w:p w:rsidR="00543E33" w:rsidRDefault="00543E33" w:rsidP="00543E33">
      <w:pPr>
        <w:pStyle w:val="Tekstpodstawowy"/>
        <w:tabs>
          <w:tab w:val="left" w:pos="0"/>
        </w:tabs>
        <w:rPr>
          <w:rFonts w:ascii="Arial" w:hAnsi="Arial"/>
          <w:sz w:val="20"/>
        </w:rPr>
      </w:pPr>
      <w:r>
        <w:rPr>
          <w:rFonts w:ascii="Arial" w:hAnsi="Arial"/>
          <w:color w:val="000000"/>
          <w:sz w:val="20"/>
        </w:rPr>
        <w:t>2)</w:t>
      </w:r>
      <w:r>
        <w:rPr>
          <w:rFonts w:ascii="Arial" w:hAnsi="Arial"/>
          <w:color w:val="000000"/>
          <w:sz w:val="20"/>
        </w:rPr>
        <w:t xml:space="preserve">  wyznacza się strefę „B” ochrony konserwatorskiej, w strefie</w:t>
      </w:r>
      <w:r>
        <w:rPr>
          <w:rFonts w:ascii="Arial" w:hAnsi="Arial"/>
          <w:sz w:val="20"/>
        </w:rPr>
        <w:t xml:space="preserve"> „B” ustala się:</w:t>
      </w:r>
    </w:p>
    <w:p w:rsidR="00543E33" w:rsidRDefault="00543E33" w:rsidP="00543E33">
      <w:pPr>
        <w:pStyle w:val="Tekstpodstawowy"/>
        <w:numPr>
          <w:ilvl w:val="0"/>
          <w:numId w:val="10"/>
        </w:numPr>
        <w:tabs>
          <w:tab w:val="clear" w:pos="900"/>
          <w:tab w:val="num" w:pos="644"/>
        </w:tabs>
        <w:spacing w:after="0" w:line="240" w:lineRule="auto"/>
        <w:ind w:left="644"/>
        <w:jc w:val="both"/>
        <w:rPr>
          <w:rFonts w:ascii="Arial" w:hAnsi="Arial"/>
          <w:sz w:val="20"/>
        </w:rPr>
      </w:pPr>
      <w:r>
        <w:rPr>
          <w:rFonts w:ascii="Arial" w:hAnsi="Arial"/>
          <w:sz w:val="20"/>
        </w:rPr>
        <w:t>zachowanie zasadniczych elementów planu, szczególnie historycznego przebiegu ulic oraz ich przekroju poprzecznego,</w:t>
      </w:r>
    </w:p>
    <w:p w:rsidR="00543E33" w:rsidRDefault="00543E33" w:rsidP="00543E33">
      <w:pPr>
        <w:pStyle w:val="Tekstpodstawowy"/>
        <w:numPr>
          <w:ilvl w:val="0"/>
          <w:numId w:val="10"/>
        </w:numPr>
        <w:tabs>
          <w:tab w:val="clear" w:pos="900"/>
          <w:tab w:val="num" w:pos="644"/>
        </w:tabs>
        <w:spacing w:after="0" w:line="240" w:lineRule="auto"/>
        <w:ind w:left="644"/>
        <w:jc w:val="both"/>
        <w:rPr>
          <w:rFonts w:ascii="Arial" w:hAnsi="Arial"/>
          <w:sz w:val="20"/>
        </w:rPr>
      </w:pPr>
      <w:r>
        <w:rPr>
          <w:rFonts w:ascii="Arial" w:hAnsi="Arial"/>
          <w:sz w:val="20"/>
        </w:rPr>
        <w:t>zachowanie historycznych linii zabudowy oraz wielkości ścian,</w:t>
      </w:r>
    </w:p>
    <w:p w:rsidR="00543E33" w:rsidRDefault="00543E33" w:rsidP="00543E33">
      <w:pPr>
        <w:pStyle w:val="Tekstpodstawowy"/>
        <w:numPr>
          <w:ilvl w:val="0"/>
          <w:numId w:val="10"/>
        </w:numPr>
        <w:tabs>
          <w:tab w:val="clear" w:pos="900"/>
          <w:tab w:val="num" w:pos="644"/>
        </w:tabs>
        <w:spacing w:after="0" w:line="240" w:lineRule="auto"/>
        <w:ind w:left="644"/>
        <w:jc w:val="both"/>
        <w:rPr>
          <w:rFonts w:ascii="Arial" w:hAnsi="Arial"/>
          <w:sz w:val="20"/>
        </w:rPr>
      </w:pPr>
      <w:r>
        <w:rPr>
          <w:rFonts w:ascii="Arial" w:hAnsi="Arial"/>
          <w:sz w:val="20"/>
        </w:rPr>
        <w:t>restaurację i modernizację techniczną obiektów z maksymalnym zachowaniem struktury budowli, detalu architektonicznego oraz wystroju wnętrz,</w:t>
      </w:r>
    </w:p>
    <w:p w:rsidR="00543E33" w:rsidRDefault="00543E33" w:rsidP="00543E33">
      <w:pPr>
        <w:pStyle w:val="Tekstpodstawowy"/>
        <w:numPr>
          <w:ilvl w:val="0"/>
          <w:numId w:val="10"/>
        </w:numPr>
        <w:tabs>
          <w:tab w:val="clear" w:pos="900"/>
          <w:tab w:val="num" w:pos="644"/>
        </w:tabs>
        <w:spacing w:after="0" w:line="240" w:lineRule="auto"/>
        <w:ind w:left="644"/>
        <w:jc w:val="both"/>
        <w:rPr>
          <w:rFonts w:ascii="Arial" w:hAnsi="Arial"/>
          <w:sz w:val="20"/>
        </w:rPr>
      </w:pPr>
      <w:r>
        <w:rPr>
          <w:rFonts w:ascii="Arial" w:hAnsi="Arial"/>
          <w:sz w:val="20"/>
        </w:rPr>
        <w:t>dostosowanie współczesnych funkcji do wartości zabytkowych obiektów a nie odwrotnie,</w:t>
      </w:r>
    </w:p>
    <w:p w:rsidR="00543E33" w:rsidRDefault="00543E33" w:rsidP="00543E33">
      <w:pPr>
        <w:pStyle w:val="Tekstpodstawowy"/>
        <w:numPr>
          <w:ilvl w:val="0"/>
          <w:numId w:val="10"/>
        </w:numPr>
        <w:tabs>
          <w:tab w:val="clear" w:pos="900"/>
          <w:tab w:val="num" w:pos="644"/>
        </w:tabs>
        <w:spacing w:after="0" w:line="240" w:lineRule="auto"/>
        <w:ind w:left="644"/>
        <w:jc w:val="both"/>
        <w:rPr>
          <w:rFonts w:ascii="Arial" w:hAnsi="Arial"/>
          <w:sz w:val="20"/>
        </w:rPr>
      </w:pPr>
      <w:r>
        <w:rPr>
          <w:rFonts w:ascii="Arial" w:hAnsi="Arial"/>
          <w:sz w:val="20"/>
        </w:rPr>
        <w:t>dostosowanie nowej zabudowy w zakresie sytuacji, skali i bryły, podziałów architektonicznych do już istniejącej o wartościach kulturowych,</w:t>
      </w:r>
    </w:p>
    <w:p w:rsidR="00543E33" w:rsidRDefault="00543E33" w:rsidP="00543E33">
      <w:pPr>
        <w:pStyle w:val="Tekstpodstawowy"/>
        <w:numPr>
          <w:ilvl w:val="0"/>
          <w:numId w:val="10"/>
        </w:numPr>
        <w:tabs>
          <w:tab w:val="clear" w:pos="900"/>
          <w:tab w:val="num" w:pos="644"/>
        </w:tabs>
        <w:spacing w:after="0" w:line="240" w:lineRule="auto"/>
        <w:ind w:left="644"/>
        <w:jc w:val="both"/>
        <w:rPr>
          <w:rFonts w:ascii="Arial" w:hAnsi="Arial"/>
          <w:sz w:val="20"/>
        </w:rPr>
      </w:pPr>
      <w:r>
        <w:rPr>
          <w:rFonts w:ascii="Arial" w:hAnsi="Arial"/>
          <w:sz w:val="20"/>
        </w:rPr>
        <w:t>usuniecie lub odpowiednią przebudowę obiektów dysharmonizujących, kolidujących usytuowaniem, skalą i charakterem z historyczną strukturą przestrzenną,</w:t>
      </w:r>
    </w:p>
    <w:p w:rsidR="00543E33" w:rsidRDefault="00543E33" w:rsidP="00543E33">
      <w:pPr>
        <w:pStyle w:val="Tekstpodstawowy"/>
        <w:numPr>
          <w:ilvl w:val="0"/>
          <w:numId w:val="10"/>
        </w:numPr>
        <w:tabs>
          <w:tab w:val="clear" w:pos="900"/>
          <w:tab w:val="num" w:pos="644"/>
        </w:tabs>
        <w:spacing w:after="0" w:line="240" w:lineRule="auto"/>
        <w:ind w:left="644"/>
        <w:jc w:val="both"/>
        <w:rPr>
          <w:rFonts w:ascii="Arial" w:hAnsi="Arial"/>
          <w:sz w:val="20"/>
        </w:rPr>
      </w:pPr>
      <w:r>
        <w:rPr>
          <w:rFonts w:ascii="Arial" w:hAnsi="Arial"/>
          <w:sz w:val="20"/>
        </w:rPr>
        <w:t xml:space="preserve">utrzymanie, podkreślenie, i utrwalenie zasadniczych elementów planu </w:t>
      </w:r>
      <w:r>
        <w:rPr>
          <w:rFonts w:ascii="Arial" w:hAnsi="Arial"/>
          <w:sz w:val="20"/>
        </w:rPr>
        <w:br/>
        <w:t>tj. kształtu placów i przebiegu dróg,</w:t>
      </w:r>
    </w:p>
    <w:p w:rsidR="00543E33" w:rsidRDefault="00543E33" w:rsidP="00543E33">
      <w:pPr>
        <w:pStyle w:val="Tekstpodstawowy"/>
        <w:numPr>
          <w:ilvl w:val="0"/>
          <w:numId w:val="10"/>
        </w:numPr>
        <w:tabs>
          <w:tab w:val="clear" w:pos="900"/>
          <w:tab w:val="num" w:pos="644"/>
        </w:tabs>
        <w:spacing w:after="0" w:line="240" w:lineRule="auto"/>
        <w:ind w:left="644"/>
        <w:jc w:val="both"/>
        <w:rPr>
          <w:rFonts w:ascii="Arial" w:hAnsi="Arial"/>
          <w:sz w:val="20"/>
        </w:rPr>
      </w:pPr>
      <w:r>
        <w:rPr>
          <w:rFonts w:ascii="Arial" w:hAnsi="Arial"/>
          <w:sz w:val="20"/>
        </w:rPr>
        <w:t>zachowanie zabudowy o wartościach kulturowych z XIX i początku XX w.,</w:t>
      </w:r>
    </w:p>
    <w:p w:rsidR="00543E33" w:rsidRDefault="00543E33" w:rsidP="00543E33">
      <w:pPr>
        <w:pStyle w:val="Tekstpodstawowy"/>
        <w:numPr>
          <w:ilvl w:val="0"/>
          <w:numId w:val="10"/>
        </w:numPr>
        <w:tabs>
          <w:tab w:val="clear" w:pos="900"/>
          <w:tab w:val="num" w:pos="644"/>
        </w:tabs>
        <w:spacing w:after="0" w:line="240" w:lineRule="auto"/>
        <w:ind w:left="644"/>
        <w:jc w:val="both"/>
        <w:rPr>
          <w:rFonts w:ascii="Arial" w:hAnsi="Arial"/>
          <w:color w:val="000000"/>
          <w:sz w:val="20"/>
        </w:rPr>
      </w:pPr>
      <w:r>
        <w:rPr>
          <w:rFonts w:ascii="Arial" w:hAnsi="Arial"/>
          <w:sz w:val="20"/>
        </w:rPr>
        <w:t xml:space="preserve">uzupełnienie zabudowy i zagospodarowania w formie otuliny dawnych traktów i </w:t>
      </w:r>
      <w:r>
        <w:rPr>
          <w:rFonts w:ascii="Arial" w:hAnsi="Arial"/>
          <w:color w:val="000000"/>
          <w:sz w:val="20"/>
        </w:rPr>
        <w:t>dostosowanie nowej zabudowy w zakresie sytuacji, skali i bryły do istniejącej,</w:t>
      </w:r>
    </w:p>
    <w:p w:rsidR="00543E33" w:rsidRDefault="00543E33" w:rsidP="00543E33">
      <w:pPr>
        <w:pStyle w:val="Tekstpodstawowy"/>
        <w:numPr>
          <w:ilvl w:val="0"/>
          <w:numId w:val="10"/>
        </w:numPr>
        <w:tabs>
          <w:tab w:val="clear" w:pos="900"/>
          <w:tab w:val="num" w:pos="644"/>
        </w:tabs>
        <w:spacing w:after="0" w:line="240" w:lineRule="auto"/>
        <w:ind w:left="644"/>
        <w:jc w:val="both"/>
        <w:rPr>
          <w:rFonts w:ascii="Arial" w:hAnsi="Arial"/>
          <w:color w:val="000000"/>
          <w:sz w:val="20"/>
        </w:rPr>
      </w:pPr>
      <w:r>
        <w:rPr>
          <w:rFonts w:ascii="Arial" w:hAnsi="Arial"/>
          <w:color w:val="000000"/>
          <w:sz w:val="20"/>
        </w:rPr>
        <w:t>na obszarze objętym strefą „B”, wszelkie przedsięwzięcia w tym reklamy oraz prace związane z gospodarowaniem zielenią  w odniesieniu do chronionych terenów, elementów rozplanowania i obiektów o wartości kulturowej należy opiniować z  Wojewódzkim Konserwatorem Zabytków,</w:t>
      </w:r>
    </w:p>
    <w:p w:rsidR="00543E33" w:rsidRDefault="00543E33" w:rsidP="00543E33">
      <w:pPr>
        <w:pStyle w:val="Tekstpodstawowy"/>
        <w:numPr>
          <w:ilvl w:val="0"/>
          <w:numId w:val="10"/>
        </w:numPr>
        <w:tabs>
          <w:tab w:val="clear" w:pos="900"/>
          <w:tab w:val="num" w:pos="644"/>
        </w:tabs>
        <w:spacing w:after="0" w:line="240" w:lineRule="auto"/>
        <w:ind w:left="644"/>
        <w:jc w:val="both"/>
        <w:rPr>
          <w:rFonts w:ascii="Arial" w:hAnsi="Arial"/>
          <w:color w:val="000000"/>
          <w:sz w:val="20"/>
        </w:rPr>
      </w:pPr>
      <w:r>
        <w:rPr>
          <w:rFonts w:ascii="Arial" w:hAnsi="Arial"/>
          <w:color w:val="000000"/>
          <w:sz w:val="20"/>
        </w:rPr>
        <w:t>sposób kształtowania przestrzeni w rejonie jezior powinien być zgodny z zasadami, określonymi dla strefy „E” ochrony ekspozycji;</w:t>
      </w:r>
    </w:p>
    <w:p w:rsidR="00543E33" w:rsidRDefault="00543E33" w:rsidP="00543E33">
      <w:pPr>
        <w:pStyle w:val="Tekstpodstawowy"/>
        <w:rPr>
          <w:rFonts w:ascii="Arial" w:hAnsi="Arial"/>
          <w:sz w:val="20"/>
        </w:rPr>
      </w:pPr>
      <w:r>
        <w:rPr>
          <w:rFonts w:ascii="Arial" w:hAnsi="Arial"/>
          <w:color w:val="000000"/>
          <w:sz w:val="20"/>
        </w:rPr>
        <w:t>3)   wyznacza się strefę „K” ochrony krajobrazu kulturowego</w:t>
      </w:r>
      <w:r>
        <w:rPr>
          <w:rFonts w:ascii="Arial" w:hAnsi="Arial"/>
          <w:sz w:val="20"/>
        </w:rPr>
        <w:t>, w strefie „K” ustala się:</w:t>
      </w:r>
    </w:p>
    <w:p w:rsidR="00543E33" w:rsidRDefault="00543E33" w:rsidP="00543E33">
      <w:pPr>
        <w:pStyle w:val="Tekstpodstawowy"/>
        <w:numPr>
          <w:ilvl w:val="0"/>
          <w:numId w:val="11"/>
        </w:numPr>
        <w:tabs>
          <w:tab w:val="clear" w:pos="900"/>
          <w:tab w:val="num" w:pos="720"/>
        </w:tabs>
        <w:spacing w:after="0" w:line="240" w:lineRule="auto"/>
        <w:ind w:left="720"/>
        <w:jc w:val="both"/>
        <w:rPr>
          <w:rFonts w:ascii="Arial" w:hAnsi="Arial"/>
          <w:sz w:val="20"/>
        </w:rPr>
      </w:pPr>
      <w:r>
        <w:rPr>
          <w:rFonts w:ascii="Arial" w:hAnsi="Arial"/>
          <w:sz w:val="20"/>
        </w:rPr>
        <w:t>określenie sposobu użytkowania terenów na przedpolu panoramy miasta,</w:t>
      </w:r>
    </w:p>
    <w:p w:rsidR="00543E33" w:rsidRDefault="00543E33" w:rsidP="00543E33">
      <w:pPr>
        <w:pStyle w:val="Tekstpodstawowy"/>
        <w:numPr>
          <w:ilvl w:val="0"/>
          <w:numId w:val="11"/>
        </w:numPr>
        <w:tabs>
          <w:tab w:val="clear" w:pos="900"/>
          <w:tab w:val="num" w:pos="720"/>
        </w:tabs>
        <w:spacing w:after="0" w:line="240" w:lineRule="auto"/>
        <w:ind w:left="720"/>
        <w:jc w:val="both"/>
        <w:rPr>
          <w:rFonts w:ascii="Arial" w:hAnsi="Arial"/>
          <w:sz w:val="20"/>
        </w:rPr>
      </w:pPr>
      <w:r>
        <w:rPr>
          <w:rFonts w:ascii="Arial" w:hAnsi="Arial"/>
          <w:sz w:val="20"/>
        </w:rPr>
        <w:t xml:space="preserve">ograniczenia wznoszenia znaczniejszych obiektów kubaturowych i przysłon </w:t>
      </w:r>
      <w:r>
        <w:rPr>
          <w:rFonts w:ascii="Arial" w:hAnsi="Arial"/>
          <w:sz w:val="20"/>
        </w:rPr>
        <w:br/>
        <w:t>z zieleni wysokiej na przedpolu zabudowy o wysokiej wartości kulturowej oraz na charakterystycznych osiach widokowych,</w:t>
      </w:r>
    </w:p>
    <w:p w:rsidR="00543E33" w:rsidRDefault="00543E33" w:rsidP="00543E33">
      <w:pPr>
        <w:pStyle w:val="Tekstpodstawowy"/>
        <w:numPr>
          <w:ilvl w:val="0"/>
          <w:numId w:val="11"/>
        </w:numPr>
        <w:tabs>
          <w:tab w:val="clear" w:pos="900"/>
          <w:tab w:val="num" w:pos="720"/>
        </w:tabs>
        <w:spacing w:after="0" w:line="240" w:lineRule="auto"/>
        <w:ind w:left="720"/>
        <w:jc w:val="both"/>
        <w:rPr>
          <w:rFonts w:ascii="Arial" w:hAnsi="Arial"/>
          <w:sz w:val="20"/>
        </w:rPr>
      </w:pPr>
      <w:r>
        <w:rPr>
          <w:rFonts w:ascii="Arial" w:hAnsi="Arial"/>
          <w:sz w:val="20"/>
        </w:rPr>
        <w:t xml:space="preserve">utrzymanie charakterystycznego dla danej partii miasta klimatu związanego </w:t>
      </w:r>
      <w:r>
        <w:rPr>
          <w:rFonts w:ascii="Arial" w:hAnsi="Arial"/>
          <w:sz w:val="20"/>
        </w:rPr>
        <w:br/>
        <w:t>z otoczeniem obiektów o wysokiej wartości kulturowej, nazw własnych, miejsc i wydarzeń z nimi związanych a także tradycyjnego wyposażenia przestrzeni historycznej, czytelnej w krajobrazie miejskim do dziś,</w:t>
      </w:r>
    </w:p>
    <w:p w:rsidR="00543E33" w:rsidRDefault="00543E33" w:rsidP="00543E33">
      <w:pPr>
        <w:pStyle w:val="Tekstpodstawowy"/>
        <w:numPr>
          <w:ilvl w:val="0"/>
          <w:numId w:val="11"/>
        </w:numPr>
        <w:tabs>
          <w:tab w:val="clear" w:pos="900"/>
          <w:tab w:val="num" w:pos="720"/>
        </w:tabs>
        <w:spacing w:after="0" w:line="240" w:lineRule="auto"/>
        <w:ind w:left="720"/>
        <w:jc w:val="both"/>
        <w:rPr>
          <w:rFonts w:ascii="Arial" w:hAnsi="Arial"/>
          <w:sz w:val="20"/>
        </w:rPr>
      </w:pPr>
      <w:r>
        <w:rPr>
          <w:rFonts w:ascii="Arial" w:hAnsi="Arial"/>
          <w:sz w:val="20"/>
        </w:rPr>
        <w:t>projektowanie nowych elementów zabudowy i wyposażenia miasta dostosowanych do tradycji miejsc, jego otoczenia oraz odpowiednich dla całego zespołu historycznego miasta,</w:t>
      </w:r>
    </w:p>
    <w:p w:rsidR="00543E33" w:rsidRDefault="00543E33" w:rsidP="00543E33">
      <w:pPr>
        <w:pStyle w:val="Tekstpodstawowy"/>
        <w:numPr>
          <w:ilvl w:val="0"/>
          <w:numId w:val="11"/>
        </w:numPr>
        <w:tabs>
          <w:tab w:val="clear" w:pos="900"/>
          <w:tab w:val="num" w:pos="720"/>
        </w:tabs>
        <w:spacing w:after="0" w:line="240" w:lineRule="auto"/>
        <w:ind w:left="720"/>
        <w:jc w:val="both"/>
        <w:rPr>
          <w:rFonts w:ascii="Arial" w:hAnsi="Arial"/>
          <w:color w:val="000000"/>
          <w:sz w:val="20"/>
        </w:rPr>
      </w:pPr>
      <w:r>
        <w:rPr>
          <w:rFonts w:ascii="Arial" w:hAnsi="Arial"/>
          <w:color w:val="000000"/>
          <w:sz w:val="20"/>
        </w:rPr>
        <w:t>zachowanie odrębności terytorialnej historycznego zespołu urbanistycznego Starego Miasta – utrzymanie rozplanowania tj. linii regulacyjnych ulic i placów, linii zabudowy i podziałów parcelacyjnych,</w:t>
      </w:r>
    </w:p>
    <w:p w:rsidR="00543E33" w:rsidRDefault="00543E33" w:rsidP="00543E33">
      <w:pPr>
        <w:pStyle w:val="Tekstpodstawowy"/>
        <w:numPr>
          <w:ilvl w:val="0"/>
          <w:numId w:val="11"/>
        </w:numPr>
        <w:tabs>
          <w:tab w:val="clear" w:pos="900"/>
          <w:tab w:val="num" w:pos="720"/>
        </w:tabs>
        <w:spacing w:after="0" w:line="240" w:lineRule="auto"/>
        <w:ind w:left="720"/>
        <w:jc w:val="both"/>
        <w:rPr>
          <w:rFonts w:ascii="Arial" w:hAnsi="Arial"/>
          <w:color w:val="000000"/>
          <w:sz w:val="20"/>
        </w:rPr>
      </w:pPr>
      <w:r>
        <w:rPr>
          <w:rFonts w:ascii="Arial" w:hAnsi="Arial"/>
          <w:color w:val="000000"/>
          <w:sz w:val="20"/>
        </w:rPr>
        <w:lastRenderedPageBreak/>
        <w:t>sposób kształtowania przestrzeni w rejonie jezior powinien być zgodny z zasadami, określonymi dla strefy „E” ochrony ekspozycji,</w:t>
      </w:r>
    </w:p>
    <w:p w:rsidR="00543E33" w:rsidRDefault="00543E33" w:rsidP="00543E33">
      <w:pPr>
        <w:pStyle w:val="Tekstpodstawowy"/>
        <w:numPr>
          <w:ilvl w:val="0"/>
          <w:numId w:val="12"/>
        </w:numPr>
        <w:tabs>
          <w:tab w:val="clear" w:pos="360"/>
          <w:tab w:val="num" w:pos="1068"/>
        </w:tabs>
        <w:spacing w:after="0" w:line="240" w:lineRule="auto"/>
        <w:ind w:left="1068"/>
        <w:jc w:val="both"/>
        <w:rPr>
          <w:rFonts w:ascii="Arial" w:hAnsi="Arial"/>
          <w:color w:val="000000"/>
          <w:sz w:val="20"/>
        </w:rPr>
      </w:pPr>
      <w:r>
        <w:rPr>
          <w:rFonts w:ascii="Arial" w:hAnsi="Arial"/>
          <w:color w:val="000000"/>
          <w:sz w:val="20"/>
        </w:rPr>
        <w:t>utrzymanie, podkreślenie i utrwalenie przebiegu historycznych traktów komunikacyjnych:</w:t>
      </w:r>
    </w:p>
    <w:p w:rsidR="00543E33" w:rsidRDefault="00543E33" w:rsidP="00543E33">
      <w:pPr>
        <w:pStyle w:val="Tekstpodstawowy"/>
        <w:numPr>
          <w:ilvl w:val="0"/>
          <w:numId w:val="12"/>
        </w:numPr>
        <w:tabs>
          <w:tab w:val="clear" w:pos="360"/>
          <w:tab w:val="num" w:pos="1068"/>
        </w:tabs>
        <w:spacing w:after="0" w:line="240" w:lineRule="auto"/>
        <w:ind w:left="1068"/>
        <w:jc w:val="both"/>
        <w:rPr>
          <w:rFonts w:ascii="Arial" w:hAnsi="Arial"/>
          <w:color w:val="000000"/>
          <w:sz w:val="20"/>
        </w:rPr>
      </w:pPr>
      <w:r>
        <w:rPr>
          <w:rFonts w:ascii="Arial" w:hAnsi="Arial"/>
          <w:color w:val="000000"/>
          <w:sz w:val="20"/>
        </w:rPr>
        <w:t>drogi w kierunku Chełmna (ul. Chełmińska),</w:t>
      </w:r>
    </w:p>
    <w:p w:rsidR="00543E33" w:rsidRDefault="00543E33" w:rsidP="00543E33">
      <w:pPr>
        <w:pStyle w:val="Tekstpodstawowy"/>
        <w:numPr>
          <w:ilvl w:val="0"/>
          <w:numId w:val="12"/>
        </w:numPr>
        <w:tabs>
          <w:tab w:val="clear" w:pos="360"/>
          <w:tab w:val="num" w:pos="1068"/>
        </w:tabs>
        <w:spacing w:after="0" w:line="240" w:lineRule="auto"/>
        <w:ind w:left="1068"/>
        <w:jc w:val="both"/>
        <w:rPr>
          <w:rFonts w:ascii="Arial" w:hAnsi="Arial"/>
          <w:color w:val="000000"/>
          <w:sz w:val="20"/>
        </w:rPr>
      </w:pPr>
      <w:r>
        <w:rPr>
          <w:rFonts w:ascii="Arial" w:hAnsi="Arial"/>
          <w:color w:val="000000"/>
          <w:sz w:val="20"/>
        </w:rPr>
        <w:t>drogi w kierunku Chełmży i Torunia (ul. Mikołaja z Ryńska),</w:t>
      </w:r>
    </w:p>
    <w:p w:rsidR="00543E33" w:rsidRDefault="00543E33" w:rsidP="00543E33">
      <w:pPr>
        <w:pStyle w:val="Tekstpodstawowy"/>
        <w:numPr>
          <w:ilvl w:val="0"/>
          <w:numId w:val="12"/>
        </w:numPr>
        <w:tabs>
          <w:tab w:val="clear" w:pos="360"/>
          <w:tab w:val="num" w:pos="1068"/>
        </w:tabs>
        <w:spacing w:after="0" w:line="240" w:lineRule="auto"/>
        <w:ind w:left="1068"/>
        <w:jc w:val="both"/>
        <w:rPr>
          <w:rFonts w:ascii="Arial" w:hAnsi="Arial"/>
          <w:color w:val="000000"/>
          <w:sz w:val="20"/>
        </w:rPr>
      </w:pPr>
      <w:r>
        <w:rPr>
          <w:rFonts w:ascii="Arial" w:hAnsi="Arial"/>
          <w:color w:val="000000"/>
          <w:sz w:val="20"/>
        </w:rPr>
        <w:t>dawnej drogi w kierunku Kowalewa i Torunia (ul. Wolności),</w:t>
      </w:r>
    </w:p>
    <w:p w:rsidR="00543E33" w:rsidRDefault="00543E33" w:rsidP="00543E33">
      <w:pPr>
        <w:pStyle w:val="Tekstpodstawowy"/>
        <w:numPr>
          <w:ilvl w:val="0"/>
          <w:numId w:val="12"/>
        </w:numPr>
        <w:tabs>
          <w:tab w:val="clear" w:pos="360"/>
          <w:tab w:val="num" w:pos="1068"/>
        </w:tabs>
        <w:spacing w:after="0" w:line="240" w:lineRule="auto"/>
        <w:ind w:left="1068"/>
        <w:jc w:val="both"/>
        <w:rPr>
          <w:rFonts w:ascii="Arial" w:hAnsi="Arial"/>
          <w:color w:val="000000"/>
          <w:sz w:val="20"/>
        </w:rPr>
      </w:pPr>
      <w:r>
        <w:rPr>
          <w:rFonts w:ascii="Arial" w:hAnsi="Arial"/>
          <w:color w:val="000000"/>
          <w:sz w:val="20"/>
        </w:rPr>
        <w:t>dawnej drogi w kierunku Golubia (ul. Pruszyńskiego),</w:t>
      </w:r>
    </w:p>
    <w:p w:rsidR="00543E33" w:rsidRDefault="00543E33" w:rsidP="00543E33">
      <w:pPr>
        <w:pStyle w:val="Tekstpodstawowy"/>
        <w:numPr>
          <w:ilvl w:val="0"/>
          <w:numId w:val="12"/>
        </w:numPr>
        <w:tabs>
          <w:tab w:val="clear" w:pos="360"/>
          <w:tab w:val="num" w:pos="1068"/>
        </w:tabs>
        <w:spacing w:after="0" w:line="240" w:lineRule="auto"/>
        <w:ind w:left="1068"/>
        <w:jc w:val="both"/>
        <w:rPr>
          <w:rFonts w:ascii="Arial" w:hAnsi="Arial"/>
          <w:color w:val="000000"/>
          <w:sz w:val="20"/>
        </w:rPr>
      </w:pPr>
      <w:r>
        <w:rPr>
          <w:rFonts w:ascii="Arial" w:hAnsi="Arial"/>
          <w:color w:val="000000"/>
          <w:sz w:val="20"/>
        </w:rPr>
        <w:t>dawnej drogi w kierunku Brodnicy (droga na Myśliwiec),</w:t>
      </w:r>
    </w:p>
    <w:p w:rsidR="00543E33" w:rsidRDefault="00543E33" w:rsidP="00543E33">
      <w:pPr>
        <w:pStyle w:val="Tekstpodstawowy"/>
        <w:numPr>
          <w:ilvl w:val="0"/>
          <w:numId w:val="12"/>
        </w:numPr>
        <w:tabs>
          <w:tab w:val="clear" w:pos="360"/>
          <w:tab w:val="num" w:pos="1068"/>
        </w:tabs>
        <w:spacing w:after="0" w:line="240" w:lineRule="auto"/>
        <w:ind w:left="1068"/>
        <w:jc w:val="both"/>
        <w:rPr>
          <w:rFonts w:ascii="Arial" w:hAnsi="Arial"/>
          <w:color w:val="000000"/>
          <w:sz w:val="20"/>
        </w:rPr>
      </w:pPr>
      <w:r>
        <w:rPr>
          <w:rFonts w:ascii="Arial" w:hAnsi="Arial"/>
          <w:color w:val="000000"/>
          <w:sz w:val="20"/>
        </w:rPr>
        <w:t>dawnej drogi w kierunku Radzynia i Grudziądza (ul. Jastrzębia),</w:t>
      </w:r>
    </w:p>
    <w:p w:rsidR="00543E33" w:rsidRDefault="00543E33" w:rsidP="00543E33">
      <w:pPr>
        <w:pStyle w:val="Tekstpodstawowy"/>
        <w:numPr>
          <w:ilvl w:val="0"/>
          <w:numId w:val="12"/>
        </w:numPr>
        <w:tabs>
          <w:tab w:val="clear" w:pos="360"/>
          <w:tab w:val="num" w:pos="1068"/>
        </w:tabs>
        <w:spacing w:after="0" w:line="240" w:lineRule="auto"/>
        <w:ind w:left="1068"/>
        <w:jc w:val="both"/>
        <w:rPr>
          <w:rFonts w:ascii="Arial" w:hAnsi="Arial"/>
          <w:color w:val="000000"/>
          <w:sz w:val="20"/>
        </w:rPr>
      </w:pPr>
      <w:r>
        <w:rPr>
          <w:rFonts w:ascii="Arial" w:hAnsi="Arial"/>
          <w:color w:val="000000"/>
          <w:sz w:val="20"/>
        </w:rPr>
        <w:t>utrzymanie linii regulacyjnych i linii zabudowy wzdłuż dróg historycznych, podziałów parcelacyjnych oraz uzupełnienie pierzei w formie zabudowy zwartej / szczególnie na odcinkach w obrębie stref A i B /;</w:t>
      </w:r>
    </w:p>
    <w:p w:rsidR="00543E33" w:rsidRDefault="00543E33"/>
    <w:p w:rsidR="00543E33" w:rsidRPr="00543E33" w:rsidRDefault="00543E33" w:rsidP="00543E33">
      <w:pPr>
        <w:tabs>
          <w:tab w:val="left" w:pos="0"/>
          <w:tab w:val="left" w:pos="142"/>
          <w:tab w:val="left" w:pos="567"/>
        </w:tabs>
        <w:spacing w:after="0" w:line="240" w:lineRule="auto"/>
        <w:jc w:val="both"/>
        <w:rPr>
          <w:rFonts w:ascii="Arial" w:eastAsia="Times New Roman" w:hAnsi="Arial" w:cs="Times New Roman"/>
          <w:color w:val="000000"/>
          <w:sz w:val="20"/>
          <w:szCs w:val="20"/>
          <w:lang w:eastAsia="pl-PL"/>
        </w:rPr>
      </w:pPr>
      <w:r w:rsidRPr="00543E33">
        <w:rPr>
          <w:rFonts w:ascii="Arial" w:eastAsia="Times New Roman" w:hAnsi="Arial" w:cs="Times New Roman"/>
          <w:color w:val="000000"/>
          <w:sz w:val="20"/>
          <w:szCs w:val="20"/>
          <w:lang w:eastAsia="pl-PL"/>
        </w:rPr>
        <w:t>§ 12. Ogólne zasady obsługi w zakresie infrastruktury technicznej:</w:t>
      </w:r>
    </w:p>
    <w:p w:rsidR="00543E33" w:rsidRPr="00543E33" w:rsidRDefault="00543E33" w:rsidP="00543E33">
      <w:pPr>
        <w:numPr>
          <w:ilvl w:val="0"/>
          <w:numId w:val="13"/>
        </w:numPr>
        <w:tabs>
          <w:tab w:val="left" w:pos="0"/>
          <w:tab w:val="left" w:pos="142"/>
        </w:tabs>
        <w:spacing w:after="0" w:line="240" w:lineRule="auto"/>
        <w:jc w:val="both"/>
        <w:rPr>
          <w:rFonts w:ascii="Arial" w:eastAsia="Times New Roman" w:hAnsi="Arial" w:cs="Times New Roman"/>
          <w:color w:val="000000"/>
          <w:sz w:val="20"/>
          <w:szCs w:val="20"/>
          <w:lang w:eastAsia="pl-PL"/>
        </w:rPr>
      </w:pPr>
      <w:r w:rsidRPr="00543E33">
        <w:rPr>
          <w:rFonts w:ascii="Arial" w:eastAsia="Times New Roman" w:hAnsi="Arial" w:cs="Times New Roman"/>
          <w:color w:val="000000"/>
          <w:sz w:val="20"/>
          <w:szCs w:val="20"/>
          <w:lang w:eastAsia="pl-PL"/>
        </w:rPr>
        <w:t>sieci infrastruktury technicznej powinny być prowadzone przez tereny przeznaczone na cele publiczne, a w granicach obszarów zabudowanych w szczególności przez tereny dróg publicznych;</w:t>
      </w:r>
    </w:p>
    <w:p w:rsidR="00543E33" w:rsidRPr="00543E33" w:rsidRDefault="00543E33" w:rsidP="00543E33">
      <w:pPr>
        <w:numPr>
          <w:ilvl w:val="0"/>
          <w:numId w:val="13"/>
        </w:numPr>
        <w:tabs>
          <w:tab w:val="left" w:pos="0"/>
          <w:tab w:val="left" w:pos="142"/>
        </w:tabs>
        <w:spacing w:after="0" w:line="240" w:lineRule="auto"/>
        <w:jc w:val="both"/>
        <w:rPr>
          <w:rFonts w:ascii="Arial" w:eastAsia="Times New Roman" w:hAnsi="Arial" w:cs="Times New Roman"/>
          <w:color w:val="000000"/>
          <w:sz w:val="20"/>
          <w:szCs w:val="20"/>
          <w:lang w:eastAsia="pl-PL"/>
        </w:rPr>
      </w:pPr>
      <w:r w:rsidRPr="00543E33">
        <w:rPr>
          <w:rFonts w:ascii="Arial" w:eastAsia="Times New Roman" w:hAnsi="Arial" w:cs="Times New Roman"/>
          <w:color w:val="000000"/>
          <w:sz w:val="20"/>
          <w:szCs w:val="20"/>
          <w:lang w:eastAsia="pl-PL"/>
        </w:rPr>
        <w:t>w przypadku braku możliwości prowadzenia sieci infrastruktury technicznej przez tereny dróg publicznych lub inne tereny publiczne dopuszcza się prowadzenie sieci infrastruktury technicznej przez tereny przeznaczone na inne cele, po zawarciu odpowiedniej umowy pomiędzy inwestorem a właścicielem terenu;</w:t>
      </w:r>
    </w:p>
    <w:p w:rsidR="00543E33" w:rsidRPr="00543E33" w:rsidRDefault="00543E33" w:rsidP="00543E33">
      <w:pPr>
        <w:numPr>
          <w:ilvl w:val="0"/>
          <w:numId w:val="13"/>
        </w:numPr>
        <w:tabs>
          <w:tab w:val="left" w:pos="0"/>
          <w:tab w:val="left" w:pos="142"/>
        </w:tabs>
        <w:spacing w:after="0" w:line="240" w:lineRule="auto"/>
        <w:jc w:val="both"/>
        <w:rPr>
          <w:rFonts w:ascii="Arial" w:eastAsia="Times New Roman" w:hAnsi="Arial" w:cs="Times New Roman"/>
          <w:color w:val="000000"/>
          <w:sz w:val="20"/>
          <w:szCs w:val="20"/>
          <w:lang w:eastAsia="pl-PL"/>
        </w:rPr>
      </w:pPr>
      <w:r w:rsidRPr="00543E33">
        <w:rPr>
          <w:rFonts w:ascii="Arial" w:eastAsia="Times New Roman" w:hAnsi="Arial" w:cs="Times New Roman"/>
          <w:color w:val="000000"/>
          <w:sz w:val="20"/>
          <w:szCs w:val="20"/>
          <w:lang w:eastAsia="pl-PL"/>
        </w:rPr>
        <w:t>ustala się następujące ogólne zasady dotyczące gospodarki ściekowej:</w:t>
      </w:r>
    </w:p>
    <w:p w:rsidR="00543E33" w:rsidRPr="00543E33" w:rsidRDefault="00543E33" w:rsidP="00543E33">
      <w:pPr>
        <w:keepLines/>
        <w:numPr>
          <w:ilvl w:val="0"/>
          <w:numId w:val="14"/>
        </w:numPr>
        <w:tabs>
          <w:tab w:val="num" w:pos="720"/>
        </w:tabs>
        <w:spacing w:after="0" w:line="240" w:lineRule="auto"/>
        <w:ind w:left="720"/>
        <w:jc w:val="both"/>
        <w:rPr>
          <w:rFonts w:ascii="Arial" w:eastAsia="Times New Roman" w:hAnsi="Arial" w:cs="Times New Roman"/>
          <w:b/>
          <w:color w:val="000000"/>
          <w:sz w:val="20"/>
          <w:szCs w:val="20"/>
          <w:lang w:eastAsia="pl-PL"/>
        </w:rPr>
      </w:pPr>
      <w:r w:rsidRPr="00543E33">
        <w:rPr>
          <w:rFonts w:ascii="Arial" w:eastAsia="Times New Roman" w:hAnsi="Arial" w:cs="Times New Roman"/>
          <w:color w:val="000000"/>
          <w:sz w:val="20"/>
          <w:szCs w:val="20"/>
          <w:lang w:eastAsia="pl-PL"/>
        </w:rPr>
        <w:t>wszystkie budynki oraz działki budowlane powinny być podłączone docelowo do miejskiej sieci kanalizacyjnej i posiadać przyłącze kanalizacyjne umożliwiające odprowadzenie ścieków sanitarnych w stopniu wystarczającym dla obsługi funkcji i sposobu zagospodarowania i zabudowy działki,</w:t>
      </w:r>
    </w:p>
    <w:p w:rsidR="00543E33" w:rsidRPr="00543E33" w:rsidRDefault="00543E33" w:rsidP="00543E33">
      <w:pPr>
        <w:keepLines/>
        <w:numPr>
          <w:ilvl w:val="0"/>
          <w:numId w:val="14"/>
        </w:numPr>
        <w:tabs>
          <w:tab w:val="num" w:pos="720"/>
        </w:tabs>
        <w:spacing w:after="0" w:line="240" w:lineRule="auto"/>
        <w:ind w:left="720"/>
        <w:jc w:val="both"/>
        <w:rPr>
          <w:rFonts w:ascii="Arial" w:eastAsia="Times New Roman" w:hAnsi="Arial" w:cs="Times New Roman"/>
          <w:b/>
          <w:color w:val="000000"/>
          <w:sz w:val="20"/>
          <w:szCs w:val="20"/>
          <w:lang w:eastAsia="pl-PL"/>
        </w:rPr>
      </w:pPr>
      <w:r w:rsidRPr="00543E33">
        <w:rPr>
          <w:rFonts w:ascii="Arial" w:eastAsia="Times New Roman" w:hAnsi="Arial" w:cs="Times New Roman"/>
          <w:color w:val="000000"/>
          <w:sz w:val="20"/>
          <w:szCs w:val="20"/>
          <w:lang w:eastAsia="pl-PL"/>
        </w:rPr>
        <w:t>ścieki będą odprowadzane do oczyszczalni ścieków,</w:t>
      </w:r>
    </w:p>
    <w:p w:rsidR="00543E33" w:rsidRPr="00543E33" w:rsidRDefault="00543E33" w:rsidP="00543E33">
      <w:pPr>
        <w:keepLines/>
        <w:numPr>
          <w:ilvl w:val="0"/>
          <w:numId w:val="14"/>
        </w:numPr>
        <w:tabs>
          <w:tab w:val="num" w:pos="720"/>
        </w:tabs>
        <w:spacing w:after="0" w:line="240" w:lineRule="auto"/>
        <w:ind w:left="720"/>
        <w:jc w:val="both"/>
        <w:rPr>
          <w:rFonts w:ascii="Arial" w:eastAsia="Times New Roman" w:hAnsi="Arial" w:cs="Times New Roman"/>
          <w:color w:val="000000"/>
          <w:sz w:val="20"/>
          <w:szCs w:val="20"/>
          <w:lang w:eastAsia="pl-PL"/>
        </w:rPr>
      </w:pPr>
      <w:r w:rsidRPr="00543E33">
        <w:rPr>
          <w:rFonts w:ascii="Arial" w:eastAsia="Times New Roman" w:hAnsi="Arial" w:cs="Times New Roman"/>
          <w:color w:val="000000"/>
          <w:sz w:val="20"/>
          <w:szCs w:val="20"/>
          <w:lang w:eastAsia="pl-PL"/>
        </w:rPr>
        <w:t xml:space="preserve">na działkach budowlanych gdzie wody gruntowe są w wysokich stanach poniżej </w:t>
      </w:r>
      <w:smartTag w:uri="urn:schemas-microsoft-com:office:smarttags" w:element="metricconverter">
        <w:smartTagPr>
          <w:attr w:name="ProductID" w:val="1.5 m"/>
        </w:smartTagPr>
        <w:r w:rsidRPr="00543E33">
          <w:rPr>
            <w:rFonts w:ascii="Arial" w:eastAsia="Times New Roman" w:hAnsi="Arial" w:cs="Times New Roman"/>
            <w:color w:val="000000"/>
            <w:sz w:val="20"/>
            <w:szCs w:val="20"/>
            <w:lang w:eastAsia="pl-PL"/>
          </w:rPr>
          <w:t>1.5 m</w:t>
        </w:r>
      </w:smartTag>
      <w:r w:rsidRPr="00543E33">
        <w:rPr>
          <w:rFonts w:ascii="Arial" w:eastAsia="Times New Roman" w:hAnsi="Arial" w:cs="Times New Roman"/>
          <w:color w:val="000000"/>
          <w:sz w:val="20"/>
          <w:szCs w:val="20"/>
          <w:lang w:eastAsia="pl-PL"/>
        </w:rPr>
        <w:t xml:space="preserve"> w stosunku do powierzchni terenu, dopuszcza się dla mieszkalnictwa i usług z wyłączeniem usług wytwarzających ścieki do odprowadzanie ścieków do zbiorników bezodpływowych lokalizowanych w granicach działek budowlanych i wywóz do punktu zlewnego przy oczyszczalni ścieków. Zbiorniki będą winny mieć charakter tymczasowy i po realizacji sieci kanalizacyjnej winny ulec likwidacji,</w:t>
      </w:r>
    </w:p>
    <w:p w:rsidR="00543E33" w:rsidRPr="00543E33" w:rsidRDefault="00543E33" w:rsidP="00543E33">
      <w:pPr>
        <w:keepLines/>
        <w:numPr>
          <w:ilvl w:val="0"/>
          <w:numId w:val="14"/>
        </w:numPr>
        <w:tabs>
          <w:tab w:val="num" w:pos="720"/>
        </w:tabs>
        <w:spacing w:after="0" w:line="240" w:lineRule="auto"/>
        <w:ind w:left="720"/>
        <w:jc w:val="both"/>
        <w:rPr>
          <w:rFonts w:ascii="Arial" w:eastAsia="Times New Roman" w:hAnsi="Arial" w:cs="Times New Roman"/>
          <w:color w:val="000000"/>
          <w:sz w:val="20"/>
          <w:szCs w:val="20"/>
          <w:lang w:eastAsia="pl-PL"/>
        </w:rPr>
      </w:pPr>
      <w:r w:rsidRPr="00543E33">
        <w:rPr>
          <w:rFonts w:ascii="Arial" w:eastAsia="Times New Roman" w:hAnsi="Arial" w:cs="Times New Roman"/>
          <w:color w:val="000000"/>
          <w:sz w:val="20"/>
          <w:szCs w:val="20"/>
          <w:lang w:eastAsia="pl-PL"/>
        </w:rPr>
        <w:t>wody opadowe z terenów dróg publicznych, parkingów o trwałej nawierzchni, terenów aktywności gospodarczej, centrum miasta,  terenów magazynowania i dystrybucji paliw muszą być odprowadzane siecią kanalizacji deszczowej do rowów. Zrzuty wód deszczowych winny posiadać urządzenia podczyszczające na wylotach,</w:t>
      </w:r>
    </w:p>
    <w:p w:rsidR="00543E33" w:rsidRPr="00543E33" w:rsidRDefault="00543E33" w:rsidP="00543E33">
      <w:pPr>
        <w:keepLines/>
        <w:numPr>
          <w:ilvl w:val="0"/>
          <w:numId w:val="14"/>
        </w:numPr>
        <w:tabs>
          <w:tab w:val="num" w:pos="720"/>
        </w:tabs>
        <w:spacing w:after="0" w:line="240" w:lineRule="auto"/>
        <w:ind w:left="720"/>
        <w:jc w:val="both"/>
        <w:rPr>
          <w:rFonts w:ascii="Arial" w:eastAsia="Times New Roman" w:hAnsi="Arial" w:cs="Times New Roman"/>
          <w:color w:val="000000"/>
          <w:sz w:val="20"/>
          <w:szCs w:val="20"/>
          <w:lang w:eastAsia="pl-PL"/>
        </w:rPr>
      </w:pPr>
      <w:r w:rsidRPr="00543E33">
        <w:rPr>
          <w:rFonts w:ascii="Arial" w:eastAsia="Times New Roman" w:hAnsi="Arial" w:cs="Times New Roman"/>
          <w:color w:val="000000"/>
          <w:sz w:val="20"/>
          <w:szCs w:val="20"/>
          <w:lang w:eastAsia="pl-PL"/>
        </w:rPr>
        <w:t>odprowadzenie wód deszczowych z terenów pozostałych dróg oraz działek budowlanych może nastąpić do gruntu w granicach działki,</w:t>
      </w:r>
    </w:p>
    <w:p w:rsidR="00543E33" w:rsidRPr="00543E33" w:rsidRDefault="00543E33" w:rsidP="00543E33">
      <w:pPr>
        <w:keepLines/>
        <w:numPr>
          <w:ilvl w:val="0"/>
          <w:numId w:val="14"/>
        </w:numPr>
        <w:tabs>
          <w:tab w:val="num" w:pos="720"/>
        </w:tabs>
        <w:spacing w:after="0" w:line="240" w:lineRule="auto"/>
        <w:ind w:left="720"/>
        <w:jc w:val="both"/>
        <w:rPr>
          <w:rFonts w:ascii="Arial" w:eastAsia="Times New Roman" w:hAnsi="Arial" w:cs="Times New Roman"/>
          <w:color w:val="000000"/>
          <w:sz w:val="20"/>
          <w:szCs w:val="20"/>
          <w:lang w:eastAsia="pl-PL"/>
        </w:rPr>
      </w:pPr>
      <w:r w:rsidRPr="00543E33">
        <w:rPr>
          <w:rFonts w:ascii="Arial" w:eastAsia="Times New Roman" w:hAnsi="Arial" w:cs="Times New Roman"/>
          <w:color w:val="000000"/>
          <w:sz w:val="20"/>
          <w:szCs w:val="20"/>
          <w:lang w:eastAsia="pl-PL"/>
        </w:rPr>
        <w:t>ilość wód deszczowych odprowadzonych do gruntu nie może przekroczyć jego chłonności. Nadmiar wód deszczowych musi być odprowadzony do sieci kanalizacji deszczowej,</w:t>
      </w:r>
    </w:p>
    <w:p w:rsidR="00543E33" w:rsidRPr="00543E33" w:rsidRDefault="00543E33" w:rsidP="00543E33">
      <w:pPr>
        <w:keepLines/>
        <w:numPr>
          <w:ilvl w:val="0"/>
          <w:numId w:val="14"/>
        </w:numPr>
        <w:tabs>
          <w:tab w:val="num" w:pos="720"/>
        </w:tabs>
        <w:spacing w:after="0" w:line="240" w:lineRule="auto"/>
        <w:ind w:left="720"/>
        <w:jc w:val="both"/>
        <w:rPr>
          <w:rFonts w:ascii="Arial" w:eastAsia="Times New Roman" w:hAnsi="Arial" w:cs="Times New Roman"/>
          <w:color w:val="000000"/>
          <w:sz w:val="20"/>
          <w:szCs w:val="20"/>
          <w:lang w:eastAsia="pl-PL"/>
        </w:rPr>
      </w:pPr>
      <w:r w:rsidRPr="00543E33">
        <w:rPr>
          <w:rFonts w:ascii="Arial" w:eastAsia="Times New Roman" w:hAnsi="Arial" w:cs="Times New Roman"/>
          <w:color w:val="000000"/>
          <w:sz w:val="20"/>
          <w:szCs w:val="20"/>
          <w:lang w:eastAsia="pl-PL"/>
        </w:rPr>
        <w:t>wszystkie zrzuty wód opadowych powinny być wyposażone w urządzenia podczyszczające na wylotach;</w:t>
      </w:r>
    </w:p>
    <w:p w:rsidR="00543E33" w:rsidRPr="00543E33" w:rsidRDefault="00543E33" w:rsidP="00543E33">
      <w:pPr>
        <w:numPr>
          <w:ilvl w:val="0"/>
          <w:numId w:val="13"/>
        </w:numPr>
        <w:tabs>
          <w:tab w:val="left" w:pos="0"/>
          <w:tab w:val="left" w:pos="142"/>
        </w:tabs>
        <w:spacing w:after="0" w:line="240" w:lineRule="auto"/>
        <w:jc w:val="both"/>
        <w:rPr>
          <w:rFonts w:ascii="Arial" w:eastAsia="Times New Roman" w:hAnsi="Arial" w:cs="Times New Roman"/>
          <w:color w:val="000000"/>
          <w:sz w:val="20"/>
          <w:szCs w:val="20"/>
          <w:lang w:eastAsia="pl-PL"/>
        </w:rPr>
      </w:pPr>
      <w:r w:rsidRPr="00543E33">
        <w:rPr>
          <w:rFonts w:ascii="Arial" w:eastAsia="Times New Roman" w:hAnsi="Arial" w:cs="Times New Roman"/>
          <w:color w:val="000000"/>
          <w:sz w:val="20"/>
          <w:szCs w:val="20"/>
          <w:lang w:eastAsia="pl-PL"/>
        </w:rPr>
        <w:t>ustala się następujące ogólne zasady dotyczące zaopatrzenia w wodę:</w:t>
      </w:r>
    </w:p>
    <w:p w:rsidR="00543E33" w:rsidRPr="00543E33" w:rsidRDefault="00543E33" w:rsidP="00543E33">
      <w:pPr>
        <w:keepLines/>
        <w:numPr>
          <w:ilvl w:val="0"/>
          <w:numId w:val="15"/>
        </w:numPr>
        <w:tabs>
          <w:tab w:val="clear" w:pos="900"/>
          <w:tab w:val="num" w:pos="720"/>
        </w:tabs>
        <w:spacing w:after="0" w:line="240" w:lineRule="auto"/>
        <w:ind w:left="720"/>
        <w:jc w:val="both"/>
        <w:rPr>
          <w:rFonts w:ascii="Arial" w:eastAsia="Times New Roman" w:hAnsi="Arial" w:cs="Times New Roman"/>
          <w:color w:val="000000"/>
          <w:sz w:val="20"/>
          <w:szCs w:val="20"/>
          <w:lang w:eastAsia="pl-PL"/>
        </w:rPr>
      </w:pPr>
      <w:r w:rsidRPr="00543E33">
        <w:rPr>
          <w:rFonts w:ascii="Arial" w:eastAsia="Times New Roman" w:hAnsi="Arial" w:cs="Times New Roman"/>
          <w:color w:val="000000"/>
          <w:sz w:val="20"/>
          <w:szCs w:val="20"/>
          <w:lang w:eastAsia="pl-PL"/>
        </w:rPr>
        <w:t>wszystkie działki budowlane i budynki muszą być podłączone do miejskiej sieci wodociągowej i posiadać przyłącze wodociągowe umożliwiające pobór wody zgodny z funkcją i sposobem zagospodarowania,</w:t>
      </w:r>
    </w:p>
    <w:p w:rsidR="00543E33" w:rsidRPr="00543E33" w:rsidRDefault="00543E33" w:rsidP="00543E33">
      <w:pPr>
        <w:keepLines/>
        <w:numPr>
          <w:ilvl w:val="0"/>
          <w:numId w:val="15"/>
        </w:numPr>
        <w:tabs>
          <w:tab w:val="clear" w:pos="900"/>
          <w:tab w:val="num" w:pos="720"/>
        </w:tabs>
        <w:spacing w:after="0" w:line="240" w:lineRule="auto"/>
        <w:ind w:left="720"/>
        <w:jc w:val="both"/>
        <w:rPr>
          <w:rFonts w:ascii="Arial" w:eastAsia="Times New Roman" w:hAnsi="Arial" w:cs="Times New Roman"/>
          <w:color w:val="000000"/>
          <w:sz w:val="20"/>
          <w:szCs w:val="20"/>
          <w:lang w:eastAsia="pl-PL"/>
        </w:rPr>
      </w:pPr>
      <w:r w:rsidRPr="00543E33">
        <w:rPr>
          <w:rFonts w:ascii="Arial" w:eastAsia="Times New Roman" w:hAnsi="Arial" w:cs="Times New Roman"/>
          <w:color w:val="000000"/>
          <w:sz w:val="20"/>
          <w:szCs w:val="20"/>
          <w:lang w:eastAsia="pl-PL"/>
        </w:rPr>
        <w:t>w przypadkach uzasadnionych dopuszcza się do czasu realizacji sieci wodociągowej pobór wody ze studni wykonanych w granicach działek budowlanych;</w:t>
      </w:r>
    </w:p>
    <w:p w:rsidR="00543E33" w:rsidRPr="00543E33" w:rsidRDefault="00543E33" w:rsidP="00543E33">
      <w:pPr>
        <w:keepLines/>
        <w:numPr>
          <w:ilvl w:val="0"/>
          <w:numId w:val="13"/>
        </w:numPr>
        <w:spacing w:after="0" w:line="240" w:lineRule="auto"/>
        <w:jc w:val="both"/>
        <w:rPr>
          <w:rFonts w:ascii="Arial" w:eastAsia="Times New Roman" w:hAnsi="Arial" w:cs="Times New Roman"/>
          <w:color w:val="000000"/>
          <w:sz w:val="20"/>
          <w:szCs w:val="20"/>
          <w:lang w:eastAsia="pl-PL"/>
        </w:rPr>
      </w:pPr>
      <w:r w:rsidRPr="00543E33">
        <w:rPr>
          <w:rFonts w:ascii="Arial" w:eastAsia="Times New Roman" w:hAnsi="Arial" w:cs="Times New Roman"/>
          <w:color w:val="000000"/>
          <w:sz w:val="20"/>
          <w:szCs w:val="20"/>
          <w:lang w:eastAsia="pl-PL"/>
        </w:rPr>
        <w:t>ustala się następujące ogólne zasady dotyczące zaopatrzenia w energię elektryczną:</w:t>
      </w:r>
    </w:p>
    <w:p w:rsidR="00543E33" w:rsidRPr="00543E33" w:rsidRDefault="00543E33" w:rsidP="00543E33">
      <w:pPr>
        <w:keepLines/>
        <w:numPr>
          <w:ilvl w:val="0"/>
          <w:numId w:val="16"/>
        </w:numPr>
        <w:tabs>
          <w:tab w:val="clear" w:pos="900"/>
          <w:tab w:val="num" w:pos="720"/>
        </w:tabs>
        <w:spacing w:after="0" w:line="240" w:lineRule="auto"/>
        <w:ind w:left="720"/>
        <w:jc w:val="both"/>
        <w:rPr>
          <w:rFonts w:ascii="Arial" w:eastAsia="Times New Roman" w:hAnsi="Arial" w:cs="Times New Roman"/>
          <w:color w:val="000000"/>
          <w:sz w:val="20"/>
          <w:szCs w:val="20"/>
          <w:lang w:eastAsia="pl-PL"/>
        </w:rPr>
      </w:pPr>
      <w:r w:rsidRPr="00543E33">
        <w:rPr>
          <w:rFonts w:ascii="Arial" w:eastAsia="Times New Roman" w:hAnsi="Arial" w:cs="Times New Roman"/>
          <w:color w:val="000000"/>
          <w:sz w:val="20"/>
          <w:szCs w:val="20"/>
          <w:lang w:eastAsia="pl-PL"/>
        </w:rPr>
        <w:t>wszystkie działki budowlane i budynki muszą być podłączone do sieci elektroenergetycznej i posiadać przyłącze elektroenergetyczne umożliwiające pobór energii elektrycznej w stopniu wystarczającym dla obsługi funkcji i sposobu zagospodarowania i zabudowy  działki,</w:t>
      </w:r>
    </w:p>
    <w:p w:rsidR="00543E33" w:rsidRPr="00543E33" w:rsidRDefault="00543E33" w:rsidP="00543E33">
      <w:pPr>
        <w:keepLines/>
        <w:numPr>
          <w:ilvl w:val="0"/>
          <w:numId w:val="16"/>
        </w:numPr>
        <w:tabs>
          <w:tab w:val="clear" w:pos="900"/>
          <w:tab w:val="num" w:pos="720"/>
        </w:tabs>
        <w:spacing w:after="0" w:line="240" w:lineRule="auto"/>
        <w:ind w:left="720"/>
        <w:jc w:val="both"/>
        <w:rPr>
          <w:rFonts w:ascii="Arial" w:eastAsia="Times New Roman" w:hAnsi="Arial" w:cs="Times New Roman"/>
          <w:color w:val="000000"/>
          <w:sz w:val="20"/>
          <w:szCs w:val="20"/>
          <w:lang w:eastAsia="pl-PL"/>
        </w:rPr>
      </w:pPr>
      <w:r w:rsidRPr="00543E33">
        <w:rPr>
          <w:rFonts w:ascii="Arial" w:eastAsia="Times New Roman" w:hAnsi="Arial" w:cs="Times New Roman"/>
          <w:color w:val="000000"/>
          <w:sz w:val="20"/>
          <w:szCs w:val="20"/>
          <w:lang w:eastAsia="pl-PL"/>
        </w:rPr>
        <w:t xml:space="preserve">zasilanie w energię elektryczną odbywa się z istniejących lub projektowanych linii napowietrznych 15 </w:t>
      </w:r>
      <w:proofErr w:type="spellStart"/>
      <w:r w:rsidRPr="00543E33">
        <w:rPr>
          <w:rFonts w:ascii="Arial" w:eastAsia="Times New Roman" w:hAnsi="Arial" w:cs="Times New Roman"/>
          <w:color w:val="000000"/>
          <w:sz w:val="20"/>
          <w:szCs w:val="20"/>
          <w:lang w:eastAsia="pl-PL"/>
        </w:rPr>
        <w:t>kV</w:t>
      </w:r>
      <w:proofErr w:type="spellEnd"/>
      <w:r w:rsidRPr="00543E33">
        <w:rPr>
          <w:rFonts w:ascii="Arial" w:eastAsia="Times New Roman" w:hAnsi="Arial" w:cs="Times New Roman"/>
          <w:color w:val="000000"/>
          <w:sz w:val="20"/>
          <w:szCs w:val="20"/>
          <w:lang w:eastAsia="pl-PL"/>
        </w:rPr>
        <w:t xml:space="preserve"> i 0,4 </w:t>
      </w:r>
      <w:proofErr w:type="spellStart"/>
      <w:r w:rsidRPr="00543E33">
        <w:rPr>
          <w:rFonts w:ascii="Arial" w:eastAsia="Times New Roman" w:hAnsi="Arial" w:cs="Times New Roman"/>
          <w:color w:val="000000"/>
          <w:sz w:val="20"/>
          <w:szCs w:val="20"/>
          <w:lang w:eastAsia="pl-PL"/>
        </w:rPr>
        <w:t>kV</w:t>
      </w:r>
      <w:proofErr w:type="spellEnd"/>
      <w:r w:rsidRPr="00543E33">
        <w:rPr>
          <w:rFonts w:ascii="Arial" w:eastAsia="Times New Roman" w:hAnsi="Arial" w:cs="Times New Roman"/>
          <w:color w:val="000000"/>
          <w:sz w:val="20"/>
          <w:szCs w:val="20"/>
          <w:lang w:eastAsia="pl-PL"/>
        </w:rPr>
        <w:t>,</w:t>
      </w:r>
    </w:p>
    <w:p w:rsidR="00543E33" w:rsidRPr="00543E33" w:rsidRDefault="00543E33" w:rsidP="00543E33">
      <w:pPr>
        <w:keepLines/>
        <w:numPr>
          <w:ilvl w:val="0"/>
          <w:numId w:val="16"/>
        </w:numPr>
        <w:tabs>
          <w:tab w:val="clear" w:pos="900"/>
          <w:tab w:val="num" w:pos="720"/>
        </w:tabs>
        <w:spacing w:after="0" w:line="240" w:lineRule="auto"/>
        <w:ind w:left="720"/>
        <w:jc w:val="both"/>
        <w:rPr>
          <w:rFonts w:ascii="Arial" w:eastAsia="Times New Roman" w:hAnsi="Arial" w:cs="Times New Roman"/>
          <w:color w:val="000000"/>
          <w:sz w:val="20"/>
          <w:szCs w:val="20"/>
          <w:lang w:eastAsia="pl-PL"/>
        </w:rPr>
      </w:pPr>
      <w:r w:rsidRPr="00543E33">
        <w:rPr>
          <w:rFonts w:ascii="Arial" w:eastAsia="Times New Roman" w:hAnsi="Arial" w:cs="Times New Roman"/>
          <w:color w:val="000000"/>
          <w:sz w:val="20"/>
          <w:szCs w:val="20"/>
          <w:lang w:eastAsia="pl-PL"/>
        </w:rPr>
        <w:t>nowe budynki i budowle będą zasilane w energię elektroenergetyczną po zrealizowaniu odpowiedniej infrastruktury energetycznej wykonanej w oparciu o warunki przyłączenia oraz plany rozwoju w zakresie zaspokojenia obecnego i przyszłego zaopatrzenia na energię elektryczną uzgodnione z właściwym terenowo zakładem energetycznym,</w:t>
      </w:r>
    </w:p>
    <w:p w:rsidR="00543E33" w:rsidRPr="00543E33" w:rsidRDefault="00543E33" w:rsidP="00543E33">
      <w:pPr>
        <w:keepLines/>
        <w:numPr>
          <w:ilvl w:val="0"/>
          <w:numId w:val="16"/>
        </w:numPr>
        <w:tabs>
          <w:tab w:val="clear" w:pos="900"/>
          <w:tab w:val="num" w:pos="720"/>
        </w:tabs>
        <w:spacing w:after="0" w:line="240" w:lineRule="auto"/>
        <w:ind w:left="720"/>
        <w:jc w:val="both"/>
        <w:rPr>
          <w:rFonts w:ascii="Arial" w:eastAsia="Times New Roman" w:hAnsi="Arial" w:cs="Times New Roman"/>
          <w:color w:val="000000"/>
          <w:sz w:val="20"/>
          <w:szCs w:val="20"/>
          <w:lang w:eastAsia="pl-PL"/>
        </w:rPr>
      </w:pPr>
      <w:r w:rsidRPr="00543E33">
        <w:rPr>
          <w:rFonts w:ascii="Arial" w:eastAsia="Times New Roman" w:hAnsi="Arial" w:cs="Times New Roman"/>
          <w:color w:val="000000"/>
          <w:sz w:val="20"/>
          <w:szCs w:val="20"/>
          <w:lang w:eastAsia="pl-PL"/>
        </w:rPr>
        <w:lastRenderedPageBreak/>
        <w:t>sieć elektroenergetyczna szczególnie średniego i niskiego napięcia powinna być realizowana w miarę możliwości jako podziemna,</w:t>
      </w:r>
    </w:p>
    <w:p w:rsidR="00543E33" w:rsidRPr="00543E33" w:rsidRDefault="00543E33" w:rsidP="00543E33">
      <w:pPr>
        <w:keepLines/>
        <w:numPr>
          <w:ilvl w:val="0"/>
          <w:numId w:val="16"/>
        </w:numPr>
        <w:tabs>
          <w:tab w:val="clear" w:pos="900"/>
          <w:tab w:val="num" w:pos="720"/>
        </w:tabs>
        <w:spacing w:after="0" w:line="240" w:lineRule="auto"/>
        <w:ind w:left="720"/>
        <w:jc w:val="both"/>
        <w:rPr>
          <w:rFonts w:ascii="Arial" w:eastAsia="Times New Roman" w:hAnsi="Arial" w:cs="Times New Roman"/>
          <w:color w:val="000000"/>
          <w:sz w:val="20"/>
          <w:szCs w:val="20"/>
          <w:lang w:eastAsia="pl-PL"/>
        </w:rPr>
      </w:pPr>
      <w:r w:rsidRPr="00543E33">
        <w:rPr>
          <w:rFonts w:ascii="Arial" w:eastAsia="Times New Roman" w:hAnsi="Arial" w:cs="Times New Roman"/>
          <w:color w:val="000000"/>
          <w:sz w:val="20"/>
          <w:szCs w:val="20"/>
          <w:lang w:eastAsia="pl-PL"/>
        </w:rPr>
        <w:t>ustala się możliwość realizowania dodatkowych stacji transformatorowych słupowych w miejscu przebiegu linii napowietrznych SN i stacji wnętrzowych w przypadku dużych mocy i braku napowietrznych linii SN na wszystkich terenach funkcjonalnych w trakcie realizacji planu;</w:t>
      </w:r>
    </w:p>
    <w:p w:rsidR="00543E33" w:rsidRPr="00543E33" w:rsidRDefault="00543E33" w:rsidP="00543E33">
      <w:pPr>
        <w:numPr>
          <w:ilvl w:val="0"/>
          <w:numId w:val="13"/>
        </w:numPr>
        <w:tabs>
          <w:tab w:val="num" w:pos="993"/>
          <w:tab w:val="num" w:pos="1260"/>
        </w:tabs>
        <w:spacing w:after="0" w:line="240" w:lineRule="auto"/>
        <w:jc w:val="both"/>
        <w:rPr>
          <w:rFonts w:ascii="Times New Roman" w:eastAsia="Times New Roman" w:hAnsi="Times New Roman" w:cs="Times New Roman"/>
          <w:color w:val="000000"/>
          <w:sz w:val="20"/>
          <w:szCs w:val="20"/>
          <w:lang w:eastAsia="pl-PL"/>
        </w:rPr>
      </w:pPr>
      <w:r w:rsidRPr="00543E33">
        <w:rPr>
          <w:rFonts w:ascii="Arial" w:eastAsia="Times New Roman" w:hAnsi="Arial" w:cs="Times New Roman"/>
          <w:color w:val="000000"/>
          <w:sz w:val="20"/>
          <w:szCs w:val="20"/>
          <w:lang w:eastAsia="pl-PL"/>
        </w:rPr>
        <w:t xml:space="preserve">ustala się następujące ogólne zasady dotyczące zaopatrzenia w energie cieplną i gaz: </w:t>
      </w:r>
    </w:p>
    <w:p w:rsidR="00543E33" w:rsidRPr="00543E33" w:rsidRDefault="00543E33" w:rsidP="00543E33">
      <w:pPr>
        <w:numPr>
          <w:ilvl w:val="0"/>
          <w:numId w:val="17"/>
        </w:numPr>
        <w:tabs>
          <w:tab w:val="clear" w:pos="900"/>
          <w:tab w:val="num" w:pos="720"/>
        </w:tabs>
        <w:spacing w:after="0" w:line="240" w:lineRule="auto"/>
        <w:ind w:left="720"/>
        <w:jc w:val="both"/>
        <w:rPr>
          <w:rFonts w:ascii="Arial" w:eastAsia="Times New Roman" w:hAnsi="Arial" w:cs="Times New Roman"/>
          <w:color w:val="000000"/>
          <w:sz w:val="20"/>
          <w:szCs w:val="20"/>
          <w:lang w:eastAsia="pl-PL"/>
        </w:rPr>
      </w:pPr>
      <w:r w:rsidRPr="00543E33">
        <w:rPr>
          <w:rFonts w:ascii="Arial" w:eastAsia="Times New Roman" w:hAnsi="Arial" w:cs="Times New Roman"/>
          <w:color w:val="000000"/>
          <w:sz w:val="20"/>
          <w:szCs w:val="20"/>
          <w:lang w:eastAsia="pl-PL"/>
        </w:rPr>
        <w:t xml:space="preserve">wszystkie budynki muszą posiadać zbiorowe lub indywidualne źródła dostarczania ciepła  w stopniu wystarczającym dla prawidłowego użytkowania zgodnego z funkcją, z zaleceniem wykorzystania energii elektrycznej, gazu, oleju </w:t>
      </w:r>
      <w:proofErr w:type="spellStart"/>
      <w:r w:rsidRPr="00543E33">
        <w:rPr>
          <w:rFonts w:ascii="Arial" w:eastAsia="Times New Roman" w:hAnsi="Arial" w:cs="Times New Roman"/>
          <w:color w:val="000000"/>
          <w:sz w:val="20"/>
          <w:szCs w:val="20"/>
          <w:lang w:eastAsia="pl-PL"/>
        </w:rPr>
        <w:t>niskosiarkowego</w:t>
      </w:r>
      <w:proofErr w:type="spellEnd"/>
      <w:r w:rsidRPr="00543E33">
        <w:rPr>
          <w:rFonts w:ascii="Arial" w:eastAsia="Times New Roman" w:hAnsi="Arial" w:cs="Times New Roman"/>
          <w:color w:val="000000"/>
          <w:sz w:val="20"/>
          <w:szCs w:val="20"/>
          <w:lang w:eastAsia="pl-PL"/>
        </w:rPr>
        <w:t xml:space="preserve"> lub odnawialnych źródeł energii,</w:t>
      </w:r>
    </w:p>
    <w:p w:rsidR="00543E33" w:rsidRPr="00543E33" w:rsidRDefault="00543E33" w:rsidP="00543E33">
      <w:pPr>
        <w:numPr>
          <w:ilvl w:val="0"/>
          <w:numId w:val="17"/>
        </w:numPr>
        <w:tabs>
          <w:tab w:val="clear" w:pos="900"/>
          <w:tab w:val="num" w:pos="720"/>
          <w:tab w:val="num" w:pos="1260"/>
        </w:tabs>
        <w:spacing w:after="0" w:line="240" w:lineRule="auto"/>
        <w:ind w:left="720"/>
        <w:jc w:val="both"/>
        <w:rPr>
          <w:rFonts w:ascii="Arial" w:eastAsia="Times New Roman" w:hAnsi="Arial" w:cs="Times New Roman"/>
          <w:color w:val="000000"/>
          <w:sz w:val="20"/>
          <w:szCs w:val="20"/>
          <w:lang w:eastAsia="pl-PL"/>
        </w:rPr>
      </w:pPr>
      <w:r w:rsidRPr="00543E33">
        <w:rPr>
          <w:rFonts w:ascii="Arial" w:eastAsia="Times New Roman" w:hAnsi="Arial" w:cs="Times New Roman"/>
          <w:color w:val="000000"/>
          <w:sz w:val="20"/>
          <w:szCs w:val="20"/>
          <w:lang w:eastAsia="pl-PL"/>
        </w:rPr>
        <w:t>ustala się rozbudowę sieci gazowych średniego i niskiego ciśnienia dla potrzeb mieszkalnictwa i usług,</w:t>
      </w:r>
    </w:p>
    <w:p w:rsidR="00543E33" w:rsidRPr="00543E33" w:rsidRDefault="00543E33" w:rsidP="00543E33">
      <w:pPr>
        <w:numPr>
          <w:ilvl w:val="0"/>
          <w:numId w:val="17"/>
        </w:numPr>
        <w:tabs>
          <w:tab w:val="clear" w:pos="900"/>
          <w:tab w:val="num" w:pos="720"/>
          <w:tab w:val="num" w:pos="1260"/>
        </w:tabs>
        <w:spacing w:after="0" w:line="240" w:lineRule="auto"/>
        <w:ind w:left="720"/>
        <w:jc w:val="both"/>
        <w:rPr>
          <w:rFonts w:ascii="Arial" w:eastAsia="Times New Roman" w:hAnsi="Arial" w:cs="Times New Roman"/>
          <w:color w:val="000000"/>
          <w:sz w:val="20"/>
          <w:szCs w:val="20"/>
          <w:lang w:eastAsia="pl-PL"/>
        </w:rPr>
      </w:pPr>
      <w:r w:rsidRPr="00543E33">
        <w:rPr>
          <w:rFonts w:ascii="Arial" w:eastAsia="Times New Roman" w:hAnsi="Arial" w:cs="Times New Roman"/>
          <w:color w:val="000000"/>
          <w:sz w:val="20"/>
          <w:szCs w:val="20"/>
          <w:lang w:eastAsia="pl-PL"/>
        </w:rPr>
        <w:t>w liniach rozgraniczających dróg publicznych i niepublicznych stanowiących dostęp z działek budowlanych, należy rezerwować trasy pod gazociągi,</w:t>
      </w:r>
    </w:p>
    <w:p w:rsidR="00543E33" w:rsidRPr="00543E33" w:rsidRDefault="00543E33" w:rsidP="00543E33">
      <w:pPr>
        <w:numPr>
          <w:ilvl w:val="0"/>
          <w:numId w:val="17"/>
        </w:numPr>
        <w:tabs>
          <w:tab w:val="clear" w:pos="900"/>
          <w:tab w:val="num" w:pos="720"/>
          <w:tab w:val="num" w:pos="1260"/>
        </w:tabs>
        <w:spacing w:after="0" w:line="240" w:lineRule="auto"/>
        <w:ind w:left="720"/>
        <w:jc w:val="both"/>
        <w:rPr>
          <w:rFonts w:ascii="Arial" w:eastAsia="Times New Roman" w:hAnsi="Arial" w:cs="Times New Roman"/>
          <w:color w:val="000000"/>
          <w:sz w:val="20"/>
          <w:szCs w:val="20"/>
          <w:lang w:eastAsia="pl-PL"/>
        </w:rPr>
      </w:pPr>
      <w:r w:rsidRPr="00543E33">
        <w:rPr>
          <w:rFonts w:ascii="Arial" w:eastAsia="Times New Roman" w:hAnsi="Arial" w:cs="Times New Roman"/>
          <w:color w:val="000000"/>
          <w:sz w:val="20"/>
          <w:szCs w:val="20"/>
          <w:lang w:eastAsia="pl-PL"/>
        </w:rPr>
        <w:t xml:space="preserve">linia ogrodzeń winna przebiegać w odległości minimum </w:t>
      </w:r>
      <w:smartTag w:uri="urn:schemas-microsoft-com:office:smarttags" w:element="metricconverter">
        <w:smartTagPr>
          <w:attr w:name="ProductID" w:val="0.5 m"/>
        </w:smartTagPr>
        <w:r w:rsidRPr="00543E33">
          <w:rPr>
            <w:rFonts w:ascii="Arial" w:eastAsia="Times New Roman" w:hAnsi="Arial" w:cs="Times New Roman"/>
            <w:color w:val="000000"/>
            <w:sz w:val="20"/>
            <w:szCs w:val="20"/>
            <w:lang w:eastAsia="pl-PL"/>
          </w:rPr>
          <w:t>0.5 m</w:t>
        </w:r>
      </w:smartTag>
      <w:r w:rsidRPr="00543E33">
        <w:rPr>
          <w:rFonts w:ascii="Arial" w:eastAsia="Times New Roman" w:hAnsi="Arial" w:cs="Times New Roman"/>
          <w:color w:val="000000"/>
          <w:sz w:val="20"/>
          <w:szCs w:val="20"/>
          <w:lang w:eastAsia="pl-PL"/>
        </w:rPr>
        <w:t xml:space="preserve"> od gazociągu,</w:t>
      </w:r>
    </w:p>
    <w:p w:rsidR="00543E33" w:rsidRPr="00543E33" w:rsidRDefault="00543E33" w:rsidP="00543E33">
      <w:pPr>
        <w:numPr>
          <w:ilvl w:val="0"/>
          <w:numId w:val="17"/>
        </w:numPr>
        <w:tabs>
          <w:tab w:val="clear" w:pos="900"/>
          <w:tab w:val="num" w:pos="720"/>
          <w:tab w:val="num" w:pos="1260"/>
        </w:tabs>
        <w:spacing w:after="0" w:line="240" w:lineRule="auto"/>
        <w:ind w:left="720"/>
        <w:jc w:val="both"/>
        <w:rPr>
          <w:rFonts w:ascii="Arial" w:eastAsia="Times New Roman" w:hAnsi="Arial" w:cs="Times New Roman"/>
          <w:color w:val="000000"/>
          <w:sz w:val="20"/>
          <w:szCs w:val="20"/>
          <w:lang w:eastAsia="pl-PL"/>
        </w:rPr>
      </w:pPr>
      <w:r w:rsidRPr="00543E33">
        <w:rPr>
          <w:rFonts w:ascii="Arial" w:eastAsia="Times New Roman" w:hAnsi="Arial" w:cs="Times New Roman"/>
          <w:color w:val="000000"/>
          <w:sz w:val="20"/>
          <w:szCs w:val="20"/>
          <w:lang w:eastAsia="pl-PL"/>
        </w:rPr>
        <w:t>dla budownictwa jednorodzinnego szafki gazowe powinny być lokalizowane w linii ogrodzenia w pozostałych przypadkach w miejscu uzgodnionym z zarządcą sieci;</w:t>
      </w:r>
    </w:p>
    <w:p w:rsidR="00543E33" w:rsidRPr="00543E33" w:rsidRDefault="00543E33" w:rsidP="00543E33">
      <w:pPr>
        <w:spacing w:after="0" w:line="240" w:lineRule="auto"/>
        <w:jc w:val="both"/>
        <w:rPr>
          <w:rFonts w:ascii="Arial" w:eastAsia="Times New Roman" w:hAnsi="Arial" w:cs="Times New Roman"/>
          <w:color w:val="000000"/>
          <w:sz w:val="20"/>
          <w:szCs w:val="20"/>
          <w:lang w:eastAsia="pl-PL"/>
        </w:rPr>
      </w:pPr>
      <w:r w:rsidRPr="00543E33">
        <w:rPr>
          <w:rFonts w:ascii="Arial" w:eastAsia="Times New Roman" w:hAnsi="Arial" w:cs="Times New Roman"/>
          <w:color w:val="000000"/>
          <w:sz w:val="20"/>
          <w:szCs w:val="20"/>
          <w:lang w:eastAsia="pl-PL"/>
        </w:rPr>
        <w:t>7)   telekomunikacja:</w:t>
      </w:r>
    </w:p>
    <w:p w:rsidR="00543E33" w:rsidRPr="00543E33" w:rsidRDefault="00543E33" w:rsidP="00543E33">
      <w:pPr>
        <w:numPr>
          <w:ilvl w:val="0"/>
          <w:numId w:val="18"/>
        </w:numPr>
        <w:tabs>
          <w:tab w:val="num" w:pos="720"/>
        </w:tabs>
        <w:spacing w:after="0" w:line="240" w:lineRule="auto"/>
        <w:ind w:left="720"/>
        <w:jc w:val="both"/>
        <w:rPr>
          <w:rFonts w:ascii="Arial" w:eastAsia="Times New Roman" w:hAnsi="Arial" w:cs="Times New Roman"/>
          <w:color w:val="000000"/>
          <w:sz w:val="20"/>
          <w:szCs w:val="20"/>
          <w:lang w:eastAsia="pl-PL"/>
        </w:rPr>
      </w:pPr>
      <w:r w:rsidRPr="00543E33">
        <w:rPr>
          <w:rFonts w:ascii="Arial" w:eastAsia="Times New Roman" w:hAnsi="Arial" w:cs="Times New Roman"/>
          <w:color w:val="000000"/>
          <w:sz w:val="20"/>
          <w:szCs w:val="20"/>
          <w:lang w:eastAsia="pl-PL"/>
        </w:rPr>
        <w:t xml:space="preserve">zachowuje się istniejącą kablową sieć telekomunikacyjną, </w:t>
      </w:r>
    </w:p>
    <w:p w:rsidR="00543E33" w:rsidRPr="00543E33" w:rsidRDefault="00543E33" w:rsidP="00543E33">
      <w:pPr>
        <w:numPr>
          <w:ilvl w:val="0"/>
          <w:numId w:val="18"/>
        </w:numPr>
        <w:tabs>
          <w:tab w:val="num" w:pos="720"/>
        </w:tabs>
        <w:spacing w:after="0" w:line="240" w:lineRule="auto"/>
        <w:ind w:left="720"/>
        <w:jc w:val="both"/>
        <w:rPr>
          <w:rFonts w:ascii="Arial" w:eastAsia="Times New Roman" w:hAnsi="Arial" w:cs="Times New Roman"/>
          <w:color w:val="000000"/>
          <w:sz w:val="20"/>
          <w:szCs w:val="20"/>
          <w:lang w:eastAsia="pl-PL"/>
        </w:rPr>
      </w:pPr>
      <w:r w:rsidRPr="00543E33">
        <w:rPr>
          <w:rFonts w:ascii="Arial" w:eastAsia="Times New Roman" w:hAnsi="Arial" w:cs="Times New Roman"/>
          <w:color w:val="000000"/>
          <w:sz w:val="20"/>
          <w:szCs w:val="20"/>
          <w:lang w:eastAsia="pl-PL"/>
        </w:rPr>
        <w:t>wskazuje się docelową likwidację linii napowietrznych;</w:t>
      </w:r>
    </w:p>
    <w:p w:rsidR="00543E33" w:rsidRPr="00543E33" w:rsidRDefault="00543E33" w:rsidP="00543E33">
      <w:pPr>
        <w:tabs>
          <w:tab w:val="left" w:pos="142"/>
        </w:tabs>
        <w:spacing w:after="0" w:line="240" w:lineRule="auto"/>
        <w:jc w:val="both"/>
        <w:rPr>
          <w:rFonts w:ascii="Arial" w:eastAsia="Times New Roman" w:hAnsi="Arial" w:cs="Times New Roman"/>
          <w:color w:val="000000"/>
          <w:sz w:val="20"/>
          <w:szCs w:val="20"/>
          <w:lang w:eastAsia="pl-PL"/>
        </w:rPr>
      </w:pPr>
      <w:r w:rsidRPr="00543E33">
        <w:rPr>
          <w:rFonts w:ascii="Arial" w:eastAsia="Times New Roman" w:hAnsi="Arial" w:cs="Times New Roman"/>
          <w:color w:val="000000"/>
          <w:sz w:val="20"/>
          <w:szCs w:val="20"/>
          <w:lang w:eastAsia="pl-PL"/>
        </w:rPr>
        <w:t>8)   ustala się następujące ogólne zasady dotyczące gospodarki odpadami:</w:t>
      </w:r>
    </w:p>
    <w:p w:rsidR="00543E33" w:rsidRPr="00543E33" w:rsidRDefault="00543E33" w:rsidP="00543E33">
      <w:pPr>
        <w:numPr>
          <w:ilvl w:val="0"/>
          <w:numId w:val="19"/>
        </w:numPr>
        <w:tabs>
          <w:tab w:val="left" w:pos="0"/>
          <w:tab w:val="left" w:pos="426"/>
          <w:tab w:val="num" w:pos="786"/>
        </w:tabs>
        <w:spacing w:after="0" w:line="240" w:lineRule="auto"/>
        <w:ind w:left="786"/>
        <w:jc w:val="both"/>
        <w:rPr>
          <w:rFonts w:ascii="Arial" w:eastAsia="Times New Roman" w:hAnsi="Arial" w:cs="Times New Roman"/>
          <w:color w:val="000000"/>
          <w:sz w:val="20"/>
          <w:szCs w:val="20"/>
          <w:lang w:eastAsia="pl-PL"/>
        </w:rPr>
      </w:pPr>
      <w:r w:rsidRPr="00543E33">
        <w:rPr>
          <w:rFonts w:ascii="Arial" w:eastAsia="Times New Roman" w:hAnsi="Arial" w:cs="Times New Roman"/>
          <w:color w:val="000000"/>
          <w:sz w:val="20"/>
          <w:szCs w:val="20"/>
          <w:lang w:eastAsia="pl-PL"/>
        </w:rPr>
        <w:t>wszystkie odpady z terenu miasta muszą być składowane na składowisku odpadów komunalnych,</w:t>
      </w:r>
    </w:p>
    <w:p w:rsidR="00543E33" w:rsidRPr="00543E33" w:rsidRDefault="00543E33" w:rsidP="00543E33">
      <w:pPr>
        <w:numPr>
          <w:ilvl w:val="0"/>
          <w:numId w:val="19"/>
        </w:numPr>
        <w:tabs>
          <w:tab w:val="left" w:pos="0"/>
          <w:tab w:val="left" w:pos="426"/>
          <w:tab w:val="num" w:pos="786"/>
        </w:tabs>
        <w:spacing w:after="0" w:line="240" w:lineRule="auto"/>
        <w:ind w:left="786"/>
        <w:jc w:val="both"/>
        <w:rPr>
          <w:rFonts w:ascii="Arial" w:eastAsia="Times New Roman" w:hAnsi="Arial" w:cs="Times New Roman"/>
          <w:color w:val="000000"/>
          <w:sz w:val="20"/>
          <w:szCs w:val="20"/>
          <w:lang w:eastAsia="pl-PL"/>
        </w:rPr>
      </w:pPr>
      <w:r w:rsidRPr="00543E33">
        <w:rPr>
          <w:rFonts w:ascii="Arial" w:eastAsia="Times New Roman" w:hAnsi="Arial" w:cs="Times New Roman"/>
          <w:color w:val="000000"/>
          <w:sz w:val="20"/>
          <w:szCs w:val="20"/>
          <w:lang w:eastAsia="pl-PL"/>
        </w:rPr>
        <w:t>poza składowiskiem odpadów komunalnych bezwzględnie zabrania się składowania odpadów,</w:t>
      </w:r>
    </w:p>
    <w:p w:rsidR="00543E33" w:rsidRPr="00543E33" w:rsidRDefault="00543E33" w:rsidP="00543E33">
      <w:pPr>
        <w:numPr>
          <w:ilvl w:val="0"/>
          <w:numId w:val="19"/>
        </w:numPr>
        <w:tabs>
          <w:tab w:val="left" w:pos="0"/>
          <w:tab w:val="left" w:pos="426"/>
          <w:tab w:val="num" w:pos="786"/>
        </w:tabs>
        <w:spacing w:after="0" w:line="240" w:lineRule="auto"/>
        <w:ind w:left="786"/>
        <w:jc w:val="both"/>
        <w:rPr>
          <w:rFonts w:ascii="Arial" w:eastAsia="Times New Roman" w:hAnsi="Arial" w:cs="Times New Roman"/>
          <w:color w:val="000000"/>
          <w:sz w:val="20"/>
          <w:szCs w:val="20"/>
          <w:lang w:eastAsia="pl-PL"/>
        </w:rPr>
      </w:pPr>
      <w:r w:rsidRPr="00543E33">
        <w:rPr>
          <w:rFonts w:ascii="Arial" w:eastAsia="Times New Roman" w:hAnsi="Arial" w:cs="Times New Roman"/>
          <w:color w:val="000000"/>
          <w:sz w:val="20"/>
          <w:szCs w:val="20"/>
          <w:lang w:eastAsia="pl-PL"/>
        </w:rPr>
        <w:t>na działkach budowlanych należy przewidzieć miejsca na pojemniki służące do czasowego gromadzenia odpadów stałych z uwzględnieniem możliwości ich segregacji,</w:t>
      </w:r>
    </w:p>
    <w:p w:rsidR="00543E33" w:rsidRPr="00543E33" w:rsidRDefault="00543E33" w:rsidP="00543E33">
      <w:pPr>
        <w:numPr>
          <w:ilvl w:val="0"/>
          <w:numId w:val="19"/>
        </w:numPr>
        <w:tabs>
          <w:tab w:val="left" w:pos="0"/>
          <w:tab w:val="left" w:pos="426"/>
          <w:tab w:val="num" w:pos="786"/>
        </w:tabs>
        <w:spacing w:after="0" w:line="240" w:lineRule="auto"/>
        <w:ind w:left="786"/>
        <w:jc w:val="both"/>
        <w:rPr>
          <w:rFonts w:ascii="Arial" w:eastAsia="Times New Roman" w:hAnsi="Arial" w:cs="Times New Roman"/>
          <w:color w:val="000000"/>
          <w:sz w:val="20"/>
          <w:szCs w:val="20"/>
          <w:lang w:eastAsia="pl-PL"/>
        </w:rPr>
      </w:pPr>
      <w:r w:rsidRPr="00543E33">
        <w:rPr>
          <w:rFonts w:ascii="Arial" w:eastAsia="Times New Roman" w:hAnsi="Arial" w:cs="Times New Roman"/>
          <w:color w:val="000000"/>
          <w:sz w:val="20"/>
          <w:szCs w:val="20"/>
          <w:lang w:eastAsia="pl-PL"/>
        </w:rPr>
        <w:t>możliwa jest realizacja zbiorczych pojemników umożliwiających selektywną zbiórkę odpadów obsługujących  kilka działek budowlanych.</w:t>
      </w:r>
    </w:p>
    <w:p w:rsidR="00543E33" w:rsidRDefault="00543E33">
      <w:bookmarkStart w:id="0" w:name="_GoBack"/>
      <w:bookmarkEnd w:id="0"/>
    </w:p>
    <w:p w:rsidR="00543E33" w:rsidRPr="00543E33" w:rsidRDefault="00543E33" w:rsidP="00543E33">
      <w:pPr>
        <w:spacing w:after="0" w:line="240" w:lineRule="auto"/>
        <w:ind w:firstLine="708"/>
        <w:rPr>
          <w:rFonts w:ascii="Arial" w:eastAsia="Times New Roman" w:hAnsi="Arial" w:cs="Times New Roman"/>
          <w:color w:val="000000"/>
          <w:sz w:val="20"/>
          <w:szCs w:val="20"/>
          <w:lang w:eastAsia="pl-PL"/>
        </w:rPr>
      </w:pPr>
      <w:r w:rsidRPr="00543E33">
        <w:rPr>
          <w:rFonts w:ascii="Arial" w:eastAsia="Times New Roman" w:hAnsi="Arial" w:cs="Times New Roman"/>
          <w:color w:val="000000"/>
          <w:sz w:val="20"/>
          <w:szCs w:val="20"/>
          <w:lang w:eastAsia="pl-PL"/>
        </w:rPr>
        <w:t>§ 4. Ilekroć w przepisach niniejszej uchwały jest mowa o:</w:t>
      </w:r>
    </w:p>
    <w:p w:rsidR="00543E33" w:rsidRPr="00543E33" w:rsidRDefault="00543E33" w:rsidP="00543E33">
      <w:pPr>
        <w:numPr>
          <w:ilvl w:val="0"/>
          <w:numId w:val="6"/>
        </w:numPr>
        <w:tabs>
          <w:tab w:val="num" w:pos="142"/>
        </w:tabs>
        <w:spacing w:after="0" w:line="240" w:lineRule="auto"/>
        <w:ind w:left="426"/>
        <w:jc w:val="both"/>
        <w:rPr>
          <w:rFonts w:ascii="Arial" w:eastAsia="Times New Roman" w:hAnsi="Arial" w:cs="Times New Roman"/>
          <w:color w:val="000000"/>
          <w:sz w:val="20"/>
          <w:szCs w:val="20"/>
          <w:lang w:eastAsia="pl-PL"/>
        </w:rPr>
      </w:pPr>
      <w:r w:rsidRPr="00543E33">
        <w:rPr>
          <w:rFonts w:ascii="Arial" w:eastAsia="Times New Roman" w:hAnsi="Arial" w:cs="Times New Roman"/>
          <w:b/>
          <w:color w:val="000000"/>
          <w:sz w:val="20"/>
          <w:szCs w:val="20"/>
          <w:lang w:eastAsia="pl-PL"/>
        </w:rPr>
        <w:t>linii rozgraniczającej</w:t>
      </w:r>
      <w:r w:rsidRPr="00543E33">
        <w:rPr>
          <w:rFonts w:ascii="Arial" w:eastAsia="Times New Roman" w:hAnsi="Arial" w:cs="Times New Roman"/>
          <w:color w:val="000000"/>
          <w:sz w:val="20"/>
          <w:szCs w:val="20"/>
          <w:lang w:eastAsia="pl-PL"/>
        </w:rPr>
        <w:t xml:space="preserve"> - należy przez to rozumieć linie, które wyznaczają tereny funkcjonalne lub komunikacji o różnym przeznaczeniu oraz różnym sposobie zagospodarowania i zabudowy;</w:t>
      </w:r>
    </w:p>
    <w:p w:rsidR="00543E33" w:rsidRPr="00543E33" w:rsidRDefault="00543E33" w:rsidP="00543E33">
      <w:pPr>
        <w:numPr>
          <w:ilvl w:val="0"/>
          <w:numId w:val="6"/>
        </w:numPr>
        <w:tabs>
          <w:tab w:val="num" w:pos="142"/>
        </w:tabs>
        <w:spacing w:after="0" w:line="240" w:lineRule="auto"/>
        <w:ind w:left="426"/>
        <w:jc w:val="both"/>
        <w:rPr>
          <w:rFonts w:ascii="Arial" w:eastAsia="Times New Roman" w:hAnsi="Arial" w:cs="Times New Roman"/>
          <w:color w:val="000000"/>
          <w:sz w:val="20"/>
          <w:szCs w:val="20"/>
          <w:lang w:eastAsia="pl-PL"/>
        </w:rPr>
      </w:pPr>
      <w:r w:rsidRPr="00543E33">
        <w:rPr>
          <w:rFonts w:ascii="Arial" w:eastAsia="Times New Roman" w:hAnsi="Arial" w:cs="Times New Roman"/>
          <w:b/>
          <w:color w:val="000000"/>
          <w:sz w:val="20"/>
          <w:szCs w:val="20"/>
          <w:lang w:eastAsia="pl-PL"/>
        </w:rPr>
        <w:t>nieprzekraczalnej linii zabudowy</w:t>
      </w:r>
      <w:r w:rsidRPr="00543E33">
        <w:rPr>
          <w:rFonts w:ascii="Arial" w:eastAsia="Times New Roman" w:hAnsi="Arial" w:cs="Times New Roman"/>
          <w:color w:val="000000"/>
          <w:sz w:val="20"/>
          <w:szCs w:val="20"/>
          <w:lang w:eastAsia="pl-PL"/>
        </w:rPr>
        <w:t xml:space="preserve"> – należy przez to rozumieć linię wyznaczoną na rysunku planu, poza którą zakazuje się lokalizacji wszelkiej zabudowy wraz ze wszelkimi jej elementami;</w:t>
      </w:r>
    </w:p>
    <w:p w:rsidR="00543E33" w:rsidRPr="00543E33" w:rsidRDefault="00543E33" w:rsidP="00543E33">
      <w:pPr>
        <w:numPr>
          <w:ilvl w:val="0"/>
          <w:numId w:val="6"/>
        </w:numPr>
        <w:tabs>
          <w:tab w:val="num" w:pos="142"/>
        </w:tabs>
        <w:spacing w:after="0" w:line="240" w:lineRule="auto"/>
        <w:ind w:left="426"/>
        <w:jc w:val="both"/>
        <w:rPr>
          <w:rFonts w:ascii="Arial" w:eastAsia="Times New Roman" w:hAnsi="Arial" w:cs="Times New Roman"/>
          <w:color w:val="000000"/>
          <w:sz w:val="20"/>
          <w:szCs w:val="20"/>
          <w:lang w:eastAsia="pl-PL"/>
        </w:rPr>
      </w:pPr>
      <w:r w:rsidRPr="00543E33">
        <w:rPr>
          <w:rFonts w:ascii="Arial" w:eastAsia="Times New Roman" w:hAnsi="Arial" w:cs="Times New Roman"/>
          <w:b/>
          <w:color w:val="000000"/>
          <w:sz w:val="20"/>
          <w:szCs w:val="20"/>
          <w:lang w:eastAsia="pl-PL"/>
        </w:rPr>
        <w:t>obiektach obsługi technicznej</w:t>
      </w:r>
      <w:r w:rsidRPr="00543E33">
        <w:rPr>
          <w:rFonts w:ascii="Arial" w:eastAsia="Times New Roman" w:hAnsi="Arial" w:cs="Times New Roman"/>
          <w:color w:val="000000"/>
          <w:sz w:val="20"/>
          <w:szCs w:val="20"/>
          <w:lang w:eastAsia="pl-PL"/>
        </w:rPr>
        <w:t xml:space="preserve"> – należy przez to rozumieć obiekty infrastruktury technicznej, obsługi transportu publicznego, utrzymania dróg i zieleni miejskiej, urządzenia wodne i inne służące zaspokajaniu zbiorowych potrzeb mieszkańców oraz celom publicznym;</w:t>
      </w:r>
    </w:p>
    <w:p w:rsidR="00543E33" w:rsidRPr="00543E33" w:rsidRDefault="00543E33" w:rsidP="00543E33">
      <w:pPr>
        <w:numPr>
          <w:ilvl w:val="0"/>
          <w:numId w:val="6"/>
        </w:numPr>
        <w:tabs>
          <w:tab w:val="num" w:pos="142"/>
        </w:tabs>
        <w:spacing w:after="0" w:line="240" w:lineRule="auto"/>
        <w:ind w:left="426"/>
        <w:jc w:val="both"/>
        <w:rPr>
          <w:rFonts w:ascii="Arial" w:eastAsia="Times New Roman" w:hAnsi="Arial" w:cs="Times New Roman"/>
          <w:b/>
          <w:color w:val="000000"/>
          <w:sz w:val="20"/>
          <w:szCs w:val="20"/>
          <w:lang w:eastAsia="pl-PL"/>
        </w:rPr>
      </w:pPr>
      <w:r w:rsidRPr="00543E33">
        <w:rPr>
          <w:rFonts w:ascii="Arial" w:eastAsia="Times New Roman" w:hAnsi="Arial" w:cs="Times New Roman"/>
          <w:b/>
          <w:color w:val="000000"/>
          <w:sz w:val="20"/>
          <w:szCs w:val="20"/>
          <w:lang w:eastAsia="pl-PL"/>
        </w:rPr>
        <w:t xml:space="preserve">obwodnicy miasta – </w:t>
      </w:r>
      <w:r w:rsidRPr="00543E33">
        <w:rPr>
          <w:rFonts w:ascii="Arial" w:eastAsia="Times New Roman" w:hAnsi="Arial" w:cs="Times New Roman"/>
          <w:color w:val="000000"/>
          <w:sz w:val="20"/>
          <w:szCs w:val="20"/>
          <w:lang w:eastAsia="pl-PL"/>
        </w:rPr>
        <w:t>należy przez to rozumieć drogę, której zadaniem jest wyprowadzenie ponad-lokalnego ruchu samochodowego poza tereny zwartej zabudowy miasta;</w:t>
      </w:r>
    </w:p>
    <w:p w:rsidR="00543E33" w:rsidRPr="00543E33" w:rsidRDefault="00543E33" w:rsidP="00543E33">
      <w:pPr>
        <w:numPr>
          <w:ilvl w:val="0"/>
          <w:numId w:val="6"/>
        </w:numPr>
        <w:tabs>
          <w:tab w:val="num" w:pos="142"/>
        </w:tabs>
        <w:spacing w:after="0" w:line="240" w:lineRule="auto"/>
        <w:ind w:left="426"/>
        <w:jc w:val="both"/>
        <w:rPr>
          <w:rFonts w:ascii="Arial" w:eastAsia="Times New Roman" w:hAnsi="Arial" w:cs="Times New Roman"/>
          <w:color w:val="000000"/>
          <w:sz w:val="20"/>
          <w:szCs w:val="20"/>
          <w:lang w:eastAsia="pl-PL"/>
        </w:rPr>
      </w:pPr>
      <w:r w:rsidRPr="00543E33">
        <w:rPr>
          <w:rFonts w:ascii="Arial" w:eastAsia="Times New Roman" w:hAnsi="Arial" w:cs="Times New Roman"/>
          <w:b/>
          <w:color w:val="000000"/>
          <w:sz w:val="20"/>
          <w:szCs w:val="20"/>
          <w:lang w:eastAsia="pl-PL"/>
        </w:rPr>
        <w:t xml:space="preserve">strefach obszarów o cennych walorach przyrodniczych i krajobrazowych </w:t>
      </w:r>
      <w:r w:rsidRPr="00543E33">
        <w:rPr>
          <w:rFonts w:ascii="Arial" w:eastAsia="Times New Roman" w:hAnsi="Arial" w:cs="Times New Roman"/>
          <w:color w:val="000000"/>
          <w:sz w:val="20"/>
          <w:szCs w:val="20"/>
          <w:lang w:eastAsia="pl-PL"/>
        </w:rPr>
        <w:t>– rozumie się przez to strefę w granicach której zawierają się obszary cenne pod względem krajobrazowym i przyrodniczym, typu: powierzchniowe wody płynące i stojące, tereny leśne, zadrzewienia śródpolne;</w:t>
      </w:r>
    </w:p>
    <w:p w:rsidR="00543E33" w:rsidRPr="00543E33" w:rsidRDefault="00543E33" w:rsidP="00543E33">
      <w:pPr>
        <w:numPr>
          <w:ilvl w:val="0"/>
          <w:numId w:val="6"/>
        </w:numPr>
        <w:tabs>
          <w:tab w:val="num" w:pos="142"/>
        </w:tabs>
        <w:spacing w:after="0" w:line="240" w:lineRule="auto"/>
        <w:ind w:left="426"/>
        <w:jc w:val="both"/>
        <w:rPr>
          <w:rFonts w:ascii="Arial" w:eastAsia="Times New Roman" w:hAnsi="Arial" w:cs="Times New Roman"/>
          <w:color w:val="000000"/>
          <w:sz w:val="20"/>
          <w:szCs w:val="20"/>
          <w:lang w:eastAsia="pl-PL"/>
        </w:rPr>
      </w:pPr>
      <w:r w:rsidRPr="00543E33">
        <w:rPr>
          <w:rFonts w:ascii="Arial" w:eastAsia="Times New Roman" w:hAnsi="Arial" w:cs="Times New Roman"/>
          <w:b/>
          <w:color w:val="000000"/>
          <w:sz w:val="20"/>
          <w:szCs w:val="20"/>
          <w:lang w:eastAsia="pl-PL"/>
        </w:rPr>
        <w:t>terenie</w:t>
      </w:r>
      <w:r w:rsidRPr="00543E33">
        <w:rPr>
          <w:rFonts w:ascii="Arial" w:eastAsia="Times New Roman" w:hAnsi="Arial" w:cs="Times New Roman"/>
          <w:color w:val="000000"/>
          <w:sz w:val="20"/>
          <w:szCs w:val="20"/>
          <w:lang w:eastAsia="pl-PL"/>
        </w:rPr>
        <w:t xml:space="preserve"> – należy przez to rozumieć teren funkcjonalny lub teren komunikacji,  wyznaczony liniami rozgraniczającymi, oraz określony symbolem przeznaczenia zgodnie z rysunkiem planu;</w:t>
      </w:r>
    </w:p>
    <w:p w:rsidR="00543E33" w:rsidRPr="00543E33" w:rsidRDefault="00543E33" w:rsidP="00543E33">
      <w:pPr>
        <w:numPr>
          <w:ilvl w:val="0"/>
          <w:numId w:val="6"/>
        </w:numPr>
        <w:tabs>
          <w:tab w:val="num" w:pos="142"/>
        </w:tabs>
        <w:spacing w:after="0" w:line="240" w:lineRule="auto"/>
        <w:ind w:left="426"/>
        <w:jc w:val="both"/>
        <w:rPr>
          <w:rFonts w:ascii="Arial" w:eastAsia="Times New Roman" w:hAnsi="Arial" w:cs="Times New Roman"/>
          <w:color w:val="000000"/>
          <w:sz w:val="20"/>
          <w:szCs w:val="20"/>
          <w:lang w:eastAsia="pl-PL"/>
        </w:rPr>
      </w:pPr>
      <w:r w:rsidRPr="00543E33">
        <w:rPr>
          <w:rFonts w:ascii="Arial" w:eastAsia="Times New Roman" w:hAnsi="Arial" w:cs="Times New Roman"/>
          <w:b/>
          <w:color w:val="000000"/>
          <w:sz w:val="20"/>
          <w:szCs w:val="20"/>
          <w:lang w:eastAsia="pl-PL"/>
        </w:rPr>
        <w:t>usługach</w:t>
      </w:r>
      <w:r w:rsidRPr="00543E33">
        <w:rPr>
          <w:rFonts w:ascii="Arial" w:eastAsia="Times New Roman" w:hAnsi="Arial" w:cs="Times New Roman"/>
          <w:color w:val="000000"/>
          <w:sz w:val="20"/>
          <w:szCs w:val="20"/>
          <w:lang w:eastAsia="pl-PL"/>
        </w:rPr>
        <w:t xml:space="preserve"> – należy przez to rozumieć wszelkie budynki lub budowle, które w całości lub części służą do działalności, której celem jest zaspokajanie potrzeb ludności, a nie wytwarzanie bezpośrednio metodami przemysłowymi dóbr materialnych;</w:t>
      </w:r>
    </w:p>
    <w:p w:rsidR="00543E33" w:rsidRPr="00543E33" w:rsidRDefault="00543E33" w:rsidP="00543E33">
      <w:pPr>
        <w:numPr>
          <w:ilvl w:val="0"/>
          <w:numId w:val="6"/>
        </w:numPr>
        <w:tabs>
          <w:tab w:val="num" w:pos="142"/>
        </w:tabs>
        <w:spacing w:after="0" w:line="240" w:lineRule="auto"/>
        <w:ind w:left="426"/>
        <w:jc w:val="both"/>
        <w:rPr>
          <w:rFonts w:ascii="Arial" w:eastAsia="Times New Roman" w:hAnsi="Arial" w:cs="Times New Roman"/>
          <w:color w:val="000000"/>
          <w:sz w:val="20"/>
          <w:szCs w:val="20"/>
          <w:lang w:eastAsia="pl-PL"/>
        </w:rPr>
      </w:pPr>
      <w:r w:rsidRPr="00543E33">
        <w:rPr>
          <w:rFonts w:ascii="Arial" w:eastAsia="Times New Roman" w:hAnsi="Arial" w:cs="Times New Roman"/>
          <w:b/>
          <w:sz w:val="20"/>
          <w:szCs w:val="20"/>
          <w:lang w:eastAsia="pl-PL"/>
        </w:rPr>
        <w:t xml:space="preserve">usługach nieuciążliwych </w:t>
      </w:r>
      <w:r w:rsidRPr="00543E33">
        <w:rPr>
          <w:rFonts w:ascii="Arial" w:eastAsia="Times New Roman" w:hAnsi="Arial" w:cs="Times New Roman"/>
          <w:sz w:val="20"/>
          <w:szCs w:val="20"/>
          <w:lang w:eastAsia="pl-PL"/>
        </w:rPr>
        <w:t>– należy przez to rozumieć usługi, które nie powodują żadnej uciążliwości w emisji substancji i energii oraz nie będące przedsięwzięciami dla których raport oddziaływania przedsięwzięcia na środowisko może lub jest wymagany. W szczególności usługami nieuciążliwymi nie są stacje paliw, zakłady pogrzebowe, piekarnie, stacje obsługi samochodów, zakłady rzemieślnicze i drobnej wytwórczości zatrudniające powyżej 10 pracowników, lakiernie i warsztaty samochodowe, złomowiska;</w:t>
      </w:r>
    </w:p>
    <w:p w:rsidR="00543E33" w:rsidRPr="00543E33" w:rsidRDefault="00543E33" w:rsidP="00543E33">
      <w:pPr>
        <w:numPr>
          <w:ilvl w:val="0"/>
          <w:numId w:val="6"/>
        </w:numPr>
        <w:tabs>
          <w:tab w:val="num" w:pos="142"/>
        </w:tabs>
        <w:spacing w:after="0" w:line="240" w:lineRule="auto"/>
        <w:ind w:left="426"/>
        <w:jc w:val="both"/>
        <w:rPr>
          <w:rFonts w:ascii="Arial" w:eastAsia="Times New Roman" w:hAnsi="Arial" w:cs="Times New Roman"/>
          <w:color w:val="000000"/>
          <w:sz w:val="20"/>
          <w:szCs w:val="20"/>
          <w:lang w:eastAsia="pl-PL"/>
        </w:rPr>
      </w:pPr>
      <w:r w:rsidRPr="00543E33">
        <w:rPr>
          <w:rFonts w:ascii="Arial" w:eastAsia="Times New Roman" w:hAnsi="Arial" w:cs="Times New Roman"/>
          <w:b/>
          <w:sz w:val="20"/>
          <w:szCs w:val="20"/>
          <w:lang w:eastAsia="pl-PL"/>
        </w:rPr>
        <w:t xml:space="preserve">wskaźniku intensywności zabudowy </w:t>
      </w:r>
      <w:r w:rsidRPr="00543E33">
        <w:rPr>
          <w:rFonts w:ascii="Arial" w:eastAsia="Times New Roman" w:hAnsi="Arial" w:cs="Times New Roman"/>
          <w:color w:val="000000"/>
          <w:sz w:val="20"/>
          <w:szCs w:val="20"/>
          <w:lang w:eastAsia="pl-PL"/>
        </w:rPr>
        <w:t xml:space="preserve"> w skrócie </w:t>
      </w:r>
      <w:proofErr w:type="spellStart"/>
      <w:r w:rsidRPr="00543E33">
        <w:rPr>
          <w:rFonts w:ascii="Arial" w:eastAsia="Times New Roman" w:hAnsi="Arial" w:cs="Times New Roman"/>
          <w:b/>
          <w:color w:val="000000"/>
          <w:sz w:val="20"/>
          <w:szCs w:val="20"/>
          <w:lang w:eastAsia="pl-PL"/>
        </w:rPr>
        <w:t>w.i.z</w:t>
      </w:r>
      <w:proofErr w:type="spellEnd"/>
      <w:r w:rsidRPr="00543E33">
        <w:rPr>
          <w:rFonts w:ascii="Arial" w:eastAsia="Times New Roman" w:hAnsi="Arial" w:cs="Times New Roman"/>
          <w:b/>
          <w:color w:val="000000"/>
          <w:sz w:val="20"/>
          <w:szCs w:val="20"/>
          <w:lang w:eastAsia="pl-PL"/>
        </w:rPr>
        <w:t>. –</w:t>
      </w:r>
      <w:r w:rsidRPr="00543E33">
        <w:rPr>
          <w:rFonts w:ascii="Arial" w:eastAsia="Times New Roman" w:hAnsi="Arial" w:cs="Times New Roman"/>
          <w:color w:val="000000"/>
          <w:sz w:val="20"/>
          <w:szCs w:val="20"/>
          <w:lang w:eastAsia="pl-PL"/>
        </w:rPr>
        <w:t xml:space="preserve"> należy przez to rozumieć wartość powierzchni całkowitej wszystkich budynków istniejących i zlokalizowanych na danej działce budowlanej do powierzchni całkowitej tej działki;</w:t>
      </w:r>
    </w:p>
    <w:p w:rsidR="00543E33" w:rsidRPr="00543E33" w:rsidRDefault="00543E33" w:rsidP="00543E33">
      <w:pPr>
        <w:numPr>
          <w:ilvl w:val="0"/>
          <w:numId w:val="6"/>
        </w:numPr>
        <w:tabs>
          <w:tab w:val="num" w:pos="142"/>
        </w:tabs>
        <w:spacing w:after="0" w:line="240" w:lineRule="auto"/>
        <w:ind w:left="426"/>
        <w:jc w:val="both"/>
        <w:rPr>
          <w:rFonts w:ascii="Arial" w:eastAsia="Times New Roman" w:hAnsi="Arial" w:cs="Times New Roman"/>
          <w:color w:val="000000"/>
          <w:sz w:val="20"/>
          <w:szCs w:val="20"/>
          <w:lang w:eastAsia="pl-PL"/>
        </w:rPr>
      </w:pPr>
      <w:r w:rsidRPr="00543E33">
        <w:rPr>
          <w:rFonts w:ascii="Arial" w:eastAsia="Times New Roman" w:hAnsi="Arial" w:cs="Times New Roman"/>
          <w:b/>
          <w:sz w:val="20"/>
          <w:szCs w:val="20"/>
          <w:lang w:eastAsia="pl-PL"/>
        </w:rPr>
        <w:lastRenderedPageBreak/>
        <w:t xml:space="preserve">zabudowie mieszkaniowej wielorodzinnej niskiej intensywności – </w:t>
      </w:r>
      <w:r w:rsidRPr="00543E33">
        <w:rPr>
          <w:rFonts w:ascii="Arial" w:eastAsia="Times New Roman" w:hAnsi="Arial" w:cs="Times New Roman"/>
          <w:sz w:val="20"/>
          <w:szCs w:val="20"/>
          <w:lang w:eastAsia="pl-PL"/>
        </w:rPr>
        <w:t>rozumie się przez to budynek mieszkalny z maksymalną liczbą mieszkań nie przekraczającą 6 w obrębie jednego obiektu budowlanego.</w:t>
      </w:r>
    </w:p>
    <w:p w:rsidR="00543E33" w:rsidRDefault="00543E33"/>
    <w:sectPr w:rsidR="00543E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255C7"/>
    <w:multiLevelType w:val="singleLevel"/>
    <w:tmpl w:val="E00834D2"/>
    <w:lvl w:ilvl="0">
      <w:start w:val="1"/>
      <w:numFmt w:val="lowerLetter"/>
      <w:lvlText w:val="%1)"/>
      <w:lvlJc w:val="left"/>
      <w:pPr>
        <w:tabs>
          <w:tab w:val="num" w:pos="900"/>
        </w:tabs>
        <w:ind w:left="900" w:hanging="360"/>
      </w:pPr>
      <w:rPr>
        <w:rFonts w:ascii="Arial" w:hAnsi="Arial" w:hint="default"/>
        <w:b w:val="0"/>
        <w:i w:val="0"/>
        <w:sz w:val="20"/>
      </w:rPr>
    </w:lvl>
  </w:abstractNum>
  <w:abstractNum w:abstractNumId="1" w15:restartNumberingAfterBreak="0">
    <w:nsid w:val="00FB5C04"/>
    <w:multiLevelType w:val="singleLevel"/>
    <w:tmpl w:val="E00834D2"/>
    <w:lvl w:ilvl="0">
      <w:start w:val="1"/>
      <w:numFmt w:val="lowerLetter"/>
      <w:lvlText w:val="%1)"/>
      <w:lvlJc w:val="left"/>
      <w:pPr>
        <w:tabs>
          <w:tab w:val="num" w:pos="900"/>
        </w:tabs>
        <w:ind w:left="900" w:hanging="360"/>
      </w:pPr>
      <w:rPr>
        <w:rFonts w:ascii="Arial" w:hAnsi="Arial" w:hint="default"/>
        <w:b w:val="0"/>
        <w:i w:val="0"/>
        <w:sz w:val="20"/>
      </w:rPr>
    </w:lvl>
  </w:abstractNum>
  <w:abstractNum w:abstractNumId="2" w15:restartNumberingAfterBreak="0">
    <w:nsid w:val="0667568F"/>
    <w:multiLevelType w:val="singleLevel"/>
    <w:tmpl w:val="E00834D2"/>
    <w:lvl w:ilvl="0">
      <w:start w:val="1"/>
      <w:numFmt w:val="lowerLetter"/>
      <w:lvlText w:val="%1)"/>
      <w:lvlJc w:val="left"/>
      <w:pPr>
        <w:tabs>
          <w:tab w:val="num" w:pos="900"/>
        </w:tabs>
        <w:ind w:left="900" w:hanging="360"/>
      </w:pPr>
      <w:rPr>
        <w:rFonts w:ascii="Arial" w:hAnsi="Arial" w:hint="default"/>
        <w:b w:val="0"/>
        <w:i w:val="0"/>
        <w:sz w:val="20"/>
      </w:rPr>
    </w:lvl>
  </w:abstractNum>
  <w:abstractNum w:abstractNumId="3" w15:restartNumberingAfterBreak="0">
    <w:nsid w:val="0F821DDB"/>
    <w:multiLevelType w:val="singleLevel"/>
    <w:tmpl w:val="E00834D2"/>
    <w:lvl w:ilvl="0">
      <w:start w:val="1"/>
      <w:numFmt w:val="lowerLetter"/>
      <w:lvlText w:val="%1)"/>
      <w:lvlJc w:val="left"/>
      <w:pPr>
        <w:tabs>
          <w:tab w:val="num" w:pos="900"/>
        </w:tabs>
        <w:ind w:left="900" w:hanging="360"/>
      </w:pPr>
      <w:rPr>
        <w:rFonts w:ascii="Arial" w:hAnsi="Arial" w:hint="default"/>
        <w:b w:val="0"/>
        <w:i w:val="0"/>
        <w:sz w:val="20"/>
      </w:rPr>
    </w:lvl>
  </w:abstractNum>
  <w:abstractNum w:abstractNumId="4" w15:restartNumberingAfterBreak="0">
    <w:nsid w:val="15836C87"/>
    <w:multiLevelType w:val="singleLevel"/>
    <w:tmpl w:val="94BA34D0"/>
    <w:lvl w:ilvl="0">
      <w:start w:val="1"/>
      <w:numFmt w:val="decimal"/>
      <w:lvlText w:val="%1)"/>
      <w:lvlJc w:val="left"/>
      <w:pPr>
        <w:tabs>
          <w:tab w:val="num" w:pos="1068"/>
        </w:tabs>
        <w:ind w:left="1068" w:hanging="360"/>
      </w:pPr>
      <w:rPr>
        <w:rFonts w:ascii="Arial" w:hAnsi="Arial" w:hint="default"/>
        <w:b w:val="0"/>
        <w:i w:val="0"/>
        <w:sz w:val="20"/>
      </w:rPr>
    </w:lvl>
  </w:abstractNum>
  <w:abstractNum w:abstractNumId="5" w15:restartNumberingAfterBreak="0">
    <w:nsid w:val="1CC611D0"/>
    <w:multiLevelType w:val="singleLevel"/>
    <w:tmpl w:val="CE449468"/>
    <w:lvl w:ilvl="0">
      <w:start w:val="1"/>
      <w:numFmt w:val="decimal"/>
      <w:lvlText w:val="%1)"/>
      <w:lvlJc w:val="left"/>
      <w:pPr>
        <w:tabs>
          <w:tab w:val="num" w:pos="1068"/>
        </w:tabs>
        <w:ind w:left="1068" w:hanging="360"/>
      </w:pPr>
      <w:rPr>
        <w:rFonts w:ascii="Arial" w:hAnsi="Arial" w:hint="default"/>
        <w:b w:val="0"/>
        <w:i w:val="0"/>
      </w:rPr>
    </w:lvl>
  </w:abstractNum>
  <w:abstractNum w:abstractNumId="6" w15:restartNumberingAfterBreak="0">
    <w:nsid w:val="1F7E6479"/>
    <w:multiLevelType w:val="singleLevel"/>
    <w:tmpl w:val="E00834D2"/>
    <w:lvl w:ilvl="0">
      <w:start w:val="1"/>
      <w:numFmt w:val="lowerLetter"/>
      <w:lvlText w:val="%1)"/>
      <w:lvlJc w:val="left"/>
      <w:pPr>
        <w:tabs>
          <w:tab w:val="num" w:pos="900"/>
        </w:tabs>
        <w:ind w:left="900" w:hanging="360"/>
      </w:pPr>
      <w:rPr>
        <w:rFonts w:ascii="Arial" w:hAnsi="Arial" w:hint="default"/>
        <w:b w:val="0"/>
        <w:i w:val="0"/>
        <w:sz w:val="20"/>
      </w:rPr>
    </w:lvl>
  </w:abstractNum>
  <w:abstractNum w:abstractNumId="7" w15:restartNumberingAfterBreak="0">
    <w:nsid w:val="27727937"/>
    <w:multiLevelType w:val="singleLevel"/>
    <w:tmpl w:val="E00834D2"/>
    <w:lvl w:ilvl="0">
      <w:start w:val="1"/>
      <w:numFmt w:val="lowerLetter"/>
      <w:lvlText w:val="%1)"/>
      <w:lvlJc w:val="left"/>
      <w:pPr>
        <w:tabs>
          <w:tab w:val="num" w:pos="900"/>
        </w:tabs>
        <w:ind w:left="900" w:hanging="360"/>
      </w:pPr>
      <w:rPr>
        <w:rFonts w:ascii="Arial" w:hAnsi="Arial" w:hint="default"/>
        <w:b w:val="0"/>
        <w:i w:val="0"/>
        <w:sz w:val="20"/>
      </w:rPr>
    </w:lvl>
  </w:abstractNum>
  <w:abstractNum w:abstractNumId="8" w15:restartNumberingAfterBreak="0">
    <w:nsid w:val="3430513E"/>
    <w:multiLevelType w:val="singleLevel"/>
    <w:tmpl w:val="D84A2026"/>
    <w:lvl w:ilvl="0">
      <w:start w:val="5"/>
      <w:numFmt w:val="bullet"/>
      <w:lvlText w:val="-"/>
      <w:lvlJc w:val="left"/>
      <w:pPr>
        <w:tabs>
          <w:tab w:val="num" w:pos="360"/>
        </w:tabs>
        <w:ind w:left="360" w:hanging="360"/>
      </w:pPr>
      <w:rPr>
        <w:rFonts w:hint="default"/>
      </w:rPr>
    </w:lvl>
  </w:abstractNum>
  <w:abstractNum w:abstractNumId="9" w15:restartNumberingAfterBreak="0">
    <w:nsid w:val="3D593F02"/>
    <w:multiLevelType w:val="singleLevel"/>
    <w:tmpl w:val="DDD4B1CE"/>
    <w:lvl w:ilvl="0">
      <w:start w:val="2"/>
      <w:numFmt w:val="decimal"/>
      <w:lvlText w:val="%1)"/>
      <w:lvlJc w:val="left"/>
      <w:pPr>
        <w:tabs>
          <w:tab w:val="num" w:pos="360"/>
        </w:tabs>
        <w:ind w:left="360" w:hanging="360"/>
      </w:pPr>
      <w:rPr>
        <w:rFonts w:hint="default"/>
      </w:rPr>
    </w:lvl>
  </w:abstractNum>
  <w:abstractNum w:abstractNumId="10" w15:restartNumberingAfterBreak="0">
    <w:nsid w:val="45B212D7"/>
    <w:multiLevelType w:val="singleLevel"/>
    <w:tmpl w:val="D0222420"/>
    <w:lvl w:ilvl="0">
      <w:start w:val="1"/>
      <w:numFmt w:val="decimal"/>
      <w:lvlText w:val="%1)"/>
      <w:lvlJc w:val="left"/>
      <w:pPr>
        <w:tabs>
          <w:tab w:val="num" w:pos="360"/>
        </w:tabs>
        <w:ind w:left="360" w:hanging="360"/>
      </w:pPr>
      <w:rPr>
        <w:rFonts w:ascii="Arial" w:hAnsi="Arial" w:hint="default"/>
        <w:sz w:val="20"/>
      </w:rPr>
    </w:lvl>
  </w:abstractNum>
  <w:abstractNum w:abstractNumId="11" w15:restartNumberingAfterBreak="0">
    <w:nsid w:val="684A29C5"/>
    <w:multiLevelType w:val="singleLevel"/>
    <w:tmpl w:val="E00834D2"/>
    <w:lvl w:ilvl="0">
      <w:start w:val="1"/>
      <w:numFmt w:val="lowerLetter"/>
      <w:lvlText w:val="%1)"/>
      <w:lvlJc w:val="left"/>
      <w:pPr>
        <w:tabs>
          <w:tab w:val="num" w:pos="900"/>
        </w:tabs>
        <w:ind w:left="900" w:hanging="360"/>
      </w:pPr>
      <w:rPr>
        <w:rFonts w:ascii="Arial" w:hAnsi="Arial" w:hint="default"/>
        <w:b w:val="0"/>
        <w:i w:val="0"/>
        <w:sz w:val="20"/>
      </w:rPr>
    </w:lvl>
  </w:abstractNum>
  <w:abstractNum w:abstractNumId="12" w15:restartNumberingAfterBreak="0">
    <w:nsid w:val="68833A57"/>
    <w:multiLevelType w:val="singleLevel"/>
    <w:tmpl w:val="E00834D2"/>
    <w:lvl w:ilvl="0">
      <w:start w:val="1"/>
      <w:numFmt w:val="lowerLetter"/>
      <w:lvlText w:val="%1)"/>
      <w:lvlJc w:val="left"/>
      <w:pPr>
        <w:tabs>
          <w:tab w:val="num" w:pos="900"/>
        </w:tabs>
        <w:ind w:left="900" w:hanging="360"/>
      </w:pPr>
      <w:rPr>
        <w:rFonts w:ascii="Arial" w:hAnsi="Arial" w:hint="default"/>
        <w:b w:val="0"/>
        <w:i w:val="0"/>
        <w:sz w:val="20"/>
      </w:rPr>
    </w:lvl>
  </w:abstractNum>
  <w:abstractNum w:abstractNumId="13" w15:restartNumberingAfterBreak="0">
    <w:nsid w:val="69122228"/>
    <w:multiLevelType w:val="singleLevel"/>
    <w:tmpl w:val="E00834D2"/>
    <w:lvl w:ilvl="0">
      <w:start w:val="1"/>
      <w:numFmt w:val="lowerLetter"/>
      <w:lvlText w:val="%1)"/>
      <w:lvlJc w:val="left"/>
      <w:pPr>
        <w:tabs>
          <w:tab w:val="num" w:pos="900"/>
        </w:tabs>
        <w:ind w:left="900" w:hanging="360"/>
      </w:pPr>
      <w:rPr>
        <w:rFonts w:ascii="Arial" w:hAnsi="Arial" w:hint="default"/>
        <w:b w:val="0"/>
        <w:i w:val="0"/>
        <w:sz w:val="20"/>
      </w:rPr>
    </w:lvl>
  </w:abstractNum>
  <w:abstractNum w:abstractNumId="14" w15:restartNumberingAfterBreak="0">
    <w:nsid w:val="6F08449D"/>
    <w:multiLevelType w:val="hybridMultilevel"/>
    <w:tmpl w:val="0CBE3ACC"/>
    <w:lvl w:ilvl="0" w:tplc="04150011">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0386405"/>
    <w:multiLevelType w:val="singleLevel"/>
    <w:tmpl w:val="E00834D2"/>
    <w:lvl w:ilvl="0">
      <w:start w:val="1"/>
      <w:numFmt w:val="lowerLetter"/>
      <w:lvlText w:val="%1)"/>
      <w:lvlJc w:val="left"/>
      <w:pPr>
        <w:tabs>
          <w:tab w:val="num" w:pos="900"/>
        </w:tabs>
        <w:ind w:left="900" w:hanging="360"/>
      </w:pPr>
      <w:rPr>
        <w:rFonts w:ascii="Arial" w:hAnsi="Arial" w:hint="default"/>
        <w:b w:val="0"/>
        <w:i w:val="0"/>
        <w:sz w:val="20"/>
      </w:rPr>
    </w:lvl>
  </w:abstractNum>
  <w:abstractNum w:abstractNumId="16" w15:restartNumberingAfterBreak="0">
    <w:nsid w:val="728C2768"/>
    <w:multiLevelType w:val="singleLevel"/>
    <w:tmpl w:val="E00834D2"/>
    <w:lvl w:ilvl="0">
      <w:start w:val="1"/>
      <w:numFmt w:val="lowerLetter"/>
      <w:lvlText w:val="%1)"/>
      <w:lvlJc w:val="left"/>
      <w:pPr>
        <w:tabs>
          <w:tab w:val="num" w:pos="900"/>
        </w:tabs>
        <w:ind w:left="900" w:hanging="360"/>
      </w:pPr>
      <w:rPr>
        <w:rFonts w:ascii="Arial" w:hAnsi="Arial" w:hint="default"/>
        <w:b w:val="0"/>
        <w:i w:val="0"/>
        <w:sz w:val="20"/>
      </w:rPr>
    </w:lvl>
  </w:abstractNum>
  <w:abstractNum w:abstractNumId="17" w15:restartNumberingAfterBreak="0">
    <w:nsid w:val="794A65C1"/>
    <w:multiLevelType w:val="singleLevel"/>
    <w:tmpl w:val="E00834D2"/>
    <w:lvl w:ilvl="0">
      <w:start w:val="1"/>
      <w:numFmt w:val="lowerLetter"/>
      <w:lvlText w:val="%1)"/>
      <w:lvlJc w:val="left"/>
      <w:pPr>
        <w:tabs>
          <w:tab w:val="num" w:pos="900"/>
        </w:tabs>
        <w:ind w:left="900" w:hanging="360"/>
      </w:pPr>
      <w:rPr>
        <w:rFonts w:ascii="Arial" w:hAnsi="Arial" w:hint="default"/>
        <w:b w:val="0"/>
        <w:i w:val="0"/>
        <w:sz w:val="20"/>
      </w:rPr>
    </w:lvl>
  </w:abstractNum>
  <w:abstractNum w:abstractNumId="18" w15:restartNumberingAfterBreak="0">
    <w:nsid w:val="7AC76766"/>
    <w:multiLevelType w:val="singleLevel"/>
    <w:tmpl w:val="E00834D2"/>
    <w:lvl w:ilvl="0">
      <w:start w:val="1"/>
      <w:numFmt w:val="lowerLetter"/>
      <w:lvlText w:val="%1)"/>
      <w:lvlJc w:val="left"/>
      <w:pPr>
        <w:tabs>
          <w:tab w:val="num" w:pos="900"/>
        </w:tabs>
        <w:ind w:left="900" w:hanging="360"/>
      </w:pPr>
      <w:rPr>
        <w:rFonts w:ascii="Arial" w:hAnsi="Arial" w:hint="default"/>
        <w:b w:val="0"/>
        <w:i w:val="0"/>
        <w:sz w:val="20"/>
      </w:rPr>
    </w:lvl>
  </w:abstractNum>
  <w:num w:numId="1">
    <w:abstractNumId w:val="6"/>
  </w:num>
  <w:num w:numId="2">
    <w:abstractNumId w:val="9"/>
  </w:num>
  <w:num w:numId="3">
    <w:abstractNumId w:val="13"/>
  </w:num>
  <w:num w:numId="4">
    <w:abstractNumId w:val="3"/>
  </w:num>
  <w:num w:numId="5">
    <w:abstractNumId w:val="1"/>
  </w:num>
  <w:num w:numId="6">
    <w:abstractNumId w:val="4"/>
  </w:num>
  <w:num w:numId="7">
    <w:abstractNumId w:val="5"/>
  </w:num>
  <w:num w:numId="8">
    <w:abstractNumId w:val="15"/>
  </w:num>
  <w:num w:numId="9">
    <w:abstractNumId w:val="14"/>
  </w:num>
  <w:num w:numId="10">
    <w:abstractNumId w:val="12"/>
  </w:num>
  <w:num w:numId="11">
    <w:abstractNumId w:val="11"/>
  </w:num>
  <w:num w:numId="12">
    <w:abstractNumId w:val="8"/>
  </w:num>
  <w:num w:numId="13">
    <w:abstractNumId w:val="10"/>
  </w:num>
  <w:num w:numId="14">
    <w:abstractNumId w:val="17"/>
  </w:num>
  <w:num w:numId="15">
    <w:abstractNumId w:val="16"/>
  </w:num>
  <w:num w:numId="16">
    <w:abstractNumId w:val="2"/>
  </w:num>
  <w:num w:numId="17">
    <w:abstractNumId w:val="7"/>
  </w:num>
  <w:num w:numId="18">
    <w:abstractNumId w:val="18"/>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C27"/>
    <w:rsid w:val="004133FA"/>
    <w:rsid w:val="00543E33"/>
    <w:rsid w:val="00F57C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929CDCD-B619-488A-91E9-2FC2FBB30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F57C2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57C27"/>
    <w:rPr>
      <w:rFonts w:ascii="Segoe UI" w:hAnsi="Segoe UI" w:cs="Segoe UI"/>
      <w:sz w:val="18"/>
      <w:szCs w:val="18"/>
    </w:rPr>
  </w:style>
  <w:style w:type="paragraph" w:styleId="Tekstpodstawowywcity">
    <w:name w:val="Body Text Indent"/>
    <w:basedOn w:val="Normalny"/>
    <w:link w:val="TekstpodstawowywcityZnak"/>
    <w:rsid w:val="00543E33"/>
    <w:pPr>
      <w:spacing w:after="0" w:line="240" w:lineRule="auto"/>
      <w:ind w:firstLine="708"/>
      <w:jc w:val="both"/>
    </w:pPr>
    <w:rPr>
      <w:rFonts w:ascii="Times New Roman" w:eastAsia="Times New Roman" w:hAnsi="Times New Roman" w:cs="Times New Roman"/>
      <w:sz w:val="28"/>
      <w:szCs w:val="20"/>
      <w:lang w:eastAsia="pl-PL"/>
    </w:rPr>
  </w:style>
  <w:style w:type="character" w:customStyle="1" w:styleId="TekstpodstawowywcityZnak">
    <w:name w:val="Tekst podstawowy wcięty Znak"/>
    <w:basedOn w:val="Domylnaczcionkaakapitu"/>
    <w:link w:val="Tekstpodstawowywcity"/>
    <w:rsid w:val="00543E33"/>
    <w:rPr>
      <w:rFonts w:ascii="Times New Roman" w:eastAsia="Times New Roman" w:hAnsi="Times New Roman" w:cs="Times New Roman"/>
      <w:sz w:val="28"/>
      <w:szCs w:val="20"/>
      <w:lang w:eastAsia="pl-PL"/>
    </w:rPr>
  </w:style>
  <w:style w:type="paragraph" w:styleId="Zwykytekst">
    <w:name w:val="Plain Text"/>
    <w:basedOn w:val="Normalny"/>
    <w:link w:val="ZwykytekstZnak"/>
    <w:rsid w:val="00543E33"/>
    <w:pPr>
      <w:spacing w:after="0" w:line="240" w:lineRule="auto"/>
    </w:pPr>
    <w:rPr>
      <w:rFonts w:ascii="Times New Roman" w:eastAsia="Times New Roman" w:hAnsi="Times New Roman" w:cs="Times New Roman"/>
      <w:sz w:val="28"/>
      <w:szCs w:val="20"/>
      <w:lang w:eastAsia="pl-PL"/>
    </w:rPr>
  </w:style>
  <w:style w:type="character" w:customStyle="1" w:styleId="ZwykytekstZnak">
    <w:name w:val="Zwykły tekst Znak"/>
    <w:basedOn w:val="Domylnaczcionkaakapitu"/>
    <w:link w:val="Zwykytekst"/>
    <w:rsid w:val="00543E33"/>
    <w:rPr>
      <w:rFonts w:ascii="Times New Roman" w:eastAsia="Times New Roman" w:hAnsi="Times New Roman" w:cs="Times New Roman"/>
      <w:sz w:val="28"/>
      <w:szCs w:val="20"/>
      <w:lang w:eastAsia="pl-PL"/>
    </w:rPr>
  </w:style>
  <w:style w:type="paragraph" w:styleId="Tekstpodstawowy">
    <w:name w:val="Body Text"/>
    <w:basedOn w:val="Normalny"/>
    <w:link w:val="TekstpodstawowyZnak"/>
    <w:uiPriority w:val="99"/>
    <w:semiHidden/>
    <w:unhideWhenUsed/>
    <w:rsid w:val="00543E33"/>
    <w:pPr>
      <w:spacing w:after="120"/>
    </w:pPr>
  </w:style>
  <w:style w:type="character" w:customStyle="1" w:styleId="TekstpodstawowyZnak">
    <w:name w:val="Tekst podstawowy Znak"/>
    <w:basedOn w:val="Domylnaczcionkaakapitu"/>
    <w:link w:val="Tekstpodstawowy"/>
    <w:uiPriority w:val="99"/>
    <w:semiHidden/>
    <w:rsid w:val="00543E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5</Pages>
  <Words>2160</Words>
  <Characters>12960</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Dedeński</dc:creator>
  <cp:keywords/>
  <dc:description/>
  <cp:lastModifiedBy>Grzegorz Dedeński</cp:lastModifiedBy>
  <cp:revision>1</cp:revision>
  <cp:lastPrinted>2021-01-12T09:11:00Z</cp:lastPrinted>
  <dcterms:created xsi:type="dcterms:W3CDTF">2021-01-12T09:10:00Z</dcterms:created>
  <dcterms:modified xsi:type="dcterms:W3CDTF">2021-01-12T09:56:00Z</dcterms:modified>
</cp:coreProperties>
</file>